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19173" w14:textId="77777777" w:rsidR="002B16D2" w:rsidRPr="000339BA" w:rsidRDefault="002B16D2" w:rsidP="00532D4A">
      <w:pPr>
        <w:tabs>
          <w:tab w:val="left" w:pos="3828"/>
        </w:tabs>
        <w:ind w:firstLine="567"/>
        <w:rPr>
          <w:rFonts w:asciiTheme="minorHAnsi" w:hAnsiTheme="minorHAnsi" w:cstheme="minorHAnsi"/>
          <w:color w:val="auto"/>
          <w:sz w:val="22"/>
          <w:szCs w:val="22"/>
        </w:rPr>
      </w:pPr>
    </w:p>
    <w:p w14:paraId="66C5C8AF" w14:textId="6CF7DBCE" w:rsidR="002B16D2" w:rsidRPr="000339BA" w:rsidRDefault="00F03CD2" w:rsidP="00532D4A">
      <w:pPr>
        <w:tabs>
          <w:tab w:val="left" w:pos="3828"/>
        </w:tabs>
        <w:ind w:firstLine="567"/>
        <w:jc w:val="center"/>
        <w:rPr>
          <w:rFonts w:asciiTheme="minorHAnsi" w:hAnsiTheme="minorHAnsi" w:cstheme="minorHAnsi"/>
          <w:b/>
          <w:color w:val="auto"/>
          <w:sz w:val="22"/>
          <w:szCs w:val="22"/>
        </w:rPr>
      </w:pPr>
      <w:r w:rsidRPr="000339BA">
        <w:rPr>
          <w:rFonts w:asciiTheme="minorHAnsi" w:hAnsiTheme="minorHAnsi" w:cstheme="minorHAnsi"/>
          <w:b/>
          <w:color w:val="auto"/>
          <w:sz w:val="22"/>
          <w:szCs w:val="22"/>
        </w:rPr>
        <w:t>DARBŲ</w:t>
      </w:r>
      <w:r w:rsidR="002B16D2" w:rsidRPr="000339BA">
        <w:rPr>
          <w:rFonts w:asciiTheme="minorHAnsi" w:hAnsiTheme="minorHAnsi" w:cstheme="minorHAnsi"/>
          <w:b/>
          <w:color w:val="auto"/>
          <w:sz w:val="22"/>
          <w:szCs w:val="22"/>
        </w:rPr>
        <w:t xml:space="preserve"> PIRKIMO TECHNINĖ SPECIFIKACIJA</w:t>
      </w:r>
    </w:p>
    <w:p w14:paraId="7BB8595B" w14:textId="6A48EB12" w:rsidR="00995283" w:rsidRPr="000339BA" w:rsidRDefault="00995283" w:rsidP="00532D4A">
      <w:pPr>
        <w:tabs>
          <w:tab w:val="left" w:pos="3828"/>
        </w:tabs>
        <w:ind w:firstLine="567"/>
        <w:jc w:val="center"/>
        <w:rPr>
          <w:rFonts w:asciiTheme="minorHAnsi" w:hAnsiTheme="minorHAnsi" w:cstheme="minorHAnsi"/>
          <w:b/>
          <w:color w:val="auto"/>
          <w:sz w:val="22"/>
          <w:szCs w:val="22"/>
        </w:rPr>
      </w:pPr>
    </w:p>
    <w:p w14:paraId="0A6F0ADA" w14:textId="61000397" w:rsidR="00995283" w:rsidRPr="000339BA" w:rsidRDefault="00995283" w:rsidP="00532D4A">
      <w:pPr>
        <w:tabs>
          <w:tab w:val="left" w:pos="3828"/>
        </w:tabs>
        <w:ind w:firstLine="567"/>
        <w:jc w:val="center"/>
        <w:rPr>
          <w:rFonts w:asciiTheme="minorHAnsi" w:hAnsiTheme="minorHAnsi" w:cstheme="minorHAnsi"/>
          <w:b/>
          <w:color w:val="auto"/>
          <w:sz w:val="22"/>
          <w:szCs w:val="22"/>
        </w:rPr>
      </w:pPr>
    </w:p>
    <w:p w14:paraId="721B24C4" w14:textId="264D1B05" w:rsidR="00995283" w:rsidRPr="000339BA" w:rsidRDefault="00995283" w:rsidP="00532D4A">
      <w:pPr>
        <w:pStyle w:val="ListParagraph"/>
        <w:tabs>
          <w:tab w:val="left" w:pos="426"/>
        </w:tabs>
        <w:spacing w:before="60" w:after="60"/>
        <w:ind w:left="0" w:firstLine="0"/>
        <w:jc w:val="both"/>
        <w:rPr>
          <w:rFonts w:asciiTheme="minorHAnsi" w:hAnsiTheme="minorHAnsi" w:cstheme="minorHAnsi"/>
          <w:b/>
          <w:bCs/>
        </w:rPr>
      </w:pPr>
      <w:r w:rsidRPr="000339BA">
        <w:rPr>
          <w:rFonts w:asciiTheme="minorHAnsi" w:hAnsiTheme="minorHAnsi" w:cstheme="minorHAnsi"/>
          <w:b/>
        </w:rPr>
        <w:t>DĖMESIO!</w:t>
      </w:r>
      <w:r w:rsidRPr="000339BA">
        <w:rPr>
          <w:rFonts w:asciiTheme="minorHAnsi" w:hAnsiTheme="minorHAnsi" w:cstheme="minorHAnsi"/>
          <w:b/>
          <w:bCs/>
        </w:rPr>
        <w:t xml:space="preserve"> </w:t>
      </w:r>
      <w:r w:rsidRPr="000339BA">
        <w:rPr>
          <w:rFonts w:asciiTheme="minorHAnsi" w:hAnsiTheme="minorHAnsi" w:cstheme="minorHAnsi"/>
          <w:b/>
          <w:bCs/>
          <w:color w:val="FF0000"/>
        </w:rPr>
        <w:t>Galimi neatitikimai tarp šios darbų pirkimo techninės specifikacijos ir pateikiamo projekto techninių specifikacijų. Esant tokiems neatitikimams prašome šia vadovautis darbų pirkimo technine specifikacija</w:t>
      </w:r>
      <w:r w:rsidRPr="000339BA">
        <w:rPr>
          <w:rFonts w:asciiTheme="minorHAnsi" w:hAnsiTheme="minorHAnsi" w:cstheme="minorHAnsi"/>
          <w:b/>
          <w:bCs/>
        </w:rPr>
        <w:t>.</w:t>
      </w:r>
    </w:p>
    <w:p w14:paraId="5896B31D" w14:textId="5664EF33" w:rsidR="00995283" w:rsidRPr="000339BA" w:rsidRDefault="00995283" w:rsidP="00532D4A">
      <w:pPr>
        <w:tabs>
          <w:tab w:val="left" w:pos="3828"/>
        </w:tabs>
        <w:ind w:firstLine="567"/>
        <w:jc w:val="center"/>
        <w:rPr>
          <w:rFonts w:asciiTheme="minorHAnsi" w:hAnsiTheme="minorHAnsi" w:cstheme="minorHAnsi"/>
          <w:b/>
          <w:color w:val="auto"/>
          <w:sz w:val="22"/>
          <w:szCs w:val="22"/>
        </w:rPr>
      </w:pPr>
    </w:p>
    <w:p w14:paraId="4CB0CE98" w14:textId="77777777" w:rsidR="002B16D2" w:rsidRPr="000339BA" w:rsidRDefault="002B16D2" w:rsidP="00532D4A">
      <w:pPr>
        <w:pStyle w:val="Heading40"/>
        <w:keepNext/>
        <w:keepLines/>
        <w:shd w:val="clear" w:color="auto" w:fill="auto"/>
        <w:tabs>
          <w:tab w:val="left" w:pos="3828"/>
        </w:tabs>
        <w:spacing w:before="0" w:after="0" w:line="240" w:lineRule="auto"/>
        <w:ind w:right="55" w:firstLine="567"/>
        <w:jc w:val="left"/>
        <w:rPr>
          <w:rFonts w:asciiTheme="minorHAnsi" w:hAnsiTheme="minorHAnsi" w:cstheme="minorHAnsi"/>
          <w:sz w:val="22"/>
          <w:szCs w:val="22"/>
        </w:rPr>
      </w:pPr>
    </w:p>
    <w:p w14:paraId="35F28213" w14:textId="77777777" w:rsidR="002B16D2" w:rsidRPr="000339BA" w:rsidRDefault="002B16D2" w:rsidP="00532D4A">
      <w:pPr>
        <w:pStyle w:val="Bodytext1"/>
        <w:shd w:val="clear" w:color="auto" w:fill="auto"/>
        <w:tabs>
          <w:tab w:val="left" w:pos="142"/>
          <w:tab w:val="left" w:pos="3828"/>
        </w:tabs>
        <w:spacing w:before="0" w:after="0" w:line="240" w:lineRule="auto"/>
        <w:ind w:right="55" w:firstLine="0"/>
        <w:jc w:val="both"/>
        <w:rPr>
          <w:rFonts w:asciiTheme="minorHAnsi" w:hAnsiTheme="minorHAnsi" w:cstheme="minorHAnsi"/>
          <w:b/>
          <w:sz w:val="22"/>
          <w:szCs w:val="22"/>
        </w:rPr>
      </w:pPr>
      <w:r w:rsidRPr="000339BA">
        <w:rPr>
          <w:rFonts w:asciiTheme="minorHAnsi" w:hAnsiTheme="minorHAnsi" w:cstheme="minorHAnsi"/>
          <w:b/>
          <w:sz w:val="22"/>
          <w:szCs w:val="22"/>
        </w:rPr>
        <w:t>1. PIRKIMO OBJEKTAS</w:t>
      </w:r>
    </w:p>
    <w:p w14:paraId="159E0AD2" w14:textId="318A33E5" w:rsidR="00083DE4" w:rsidRPr="000339BA" w:rsidRDefault="00083DE4" w:rsidP="00282A35">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r w:rsidRPr="000339BA">
        <w:rPr>
          <w:rFonts w:asciiTheme="minorHAnsi" w:hAnsiTheme="minorHAnsi" w:cstheme="minorHAnsi"/>
          <w:sz w:val="22"/>
          <w:szCs w:val="22"/>
        </w:rPr>
        <w:t xml:space="preserve">1.1. </w:t>
      </w:r>
      <w:r w:rsidR="00600DC8" w:rsidRPr="000339BA">
        <w:rPr>
          <w:rFonts w:asciiTheme="minorHAnsi" w:hAnsiTheme="minorHAnsi" w:cstheme="minorHAnsi"/>
          <w:sz w:val="22"/>
          <w:szCs w:val="22"/>
        </w:rPr>
        <w:t>Šilumos tiekimo tinklų įvadų statyba. (</w:t>
      </w:r>
      <w:r w:rsidR="00D86CC1" w:rsidRPr="000339BA">
        <w:rPr>
          <w:rFonts w:asciiTheme="minorHAnsi" w:hAnsiTheme="minorHAnsi" w:cstheme="minorHAnsi"/>
          <w:bCs/>
          <w:i w:val="0"/>
          <w:iCs w:val="0"/>
          <w:sz w:val="22"/>
          <w:szCs w:val="22"/>
        </w:rPr>
        <w:t xml:space="preserve">Šilumos tiekimo tinklų iki </w:t>
      </w:r>
      <w:r w:rsidR="00976C94">
        <w:rPr>
          <w:rFonts w:asciiTheme="minorHAnsi" w:hAnsiTheme="minorHAnsi" w:cstheme="minorHAnsi"/>
          <w:bCs/>
          <w:i w:val="0"/>
          <w:iCs w:val="0"/>
          <w:sz w:val="22"/>
          <w:szCs w:val="22"/>
        </w:rPr>
        <w:t>daugiabučio gyvenamojo namo Krokuvos</w:t>
      </w:r>
      <w:r w:rsidR="003912C9">
        <w:rPr>
          <w:rFonts w:asciiTheme="minorHAnsi" w:hAnsiTheme="minorHAnsi" w:cstheme="minorHAnsi"/>
          <w:bCs/>
          <w:i w:val="0"/>
          <w:iCs w:val="0"/>
          <w:sz w:val="22"/>
          <w:szCs w:val="22"/>
        </w:rPr>
        <w:t xml:space="preserve"> g. </w:t>
      </w:r>
      <w:r w:rsidR="00976C94">
        <w:rPr>
          <w:rFonts w:asciiTheme="minorHAnsi" w:hAnsiTheme="minorHAnsi" w:cstheme="minorHAnsi"/>
          <w:bCs/>
          <w:i w:val="0"/>
          <w:iCs w:val="0"/>
          <w:sz w:val="22"/>
          <w:szCs w:val="22"/>
        </w:rPr>
        <w:t>60</w:t>
      </w:r>
      <w:r w:rsidR="00D86CC1" w:rsidRPr="000339BA">
        <w:rPr>
          <w:rFonts w:asciiTheme="minorHAnsi" w:hAnsiTheme="minorHAnsi" w:cstheme="minorHAnsi"/>
          <w:bCs/>
          <w:i w:val="0"/>
          <w:iCs w:val="0"/>
          <w:sz w:val="22"/>
          <w:szCs w:val="22"/>
        </w:rPr>
        <w:t xml:space="preserve"> statyba</w:t>
      </w:r>
      <w:r w:rsidR="0039370C" w:rsidRPr="000339BA">
        <w:rPr>
          <w:rFonts w:asciiTheme="minorHAnsi" w:hAnsiTheme="minorHAnsi" w:cstheme="minorHAnsi"/>
          <w:bCs/>
          <w:i w:val="0"/>
          <w:iCs w:val="0"/>
          <w:sz w:val="22"/>
          <w:szCs w:val="22"/>
        </w:rPr>
        <w:t>)</w:t>
      </w:r>
    </w:p>
    <w:p w14:paraId="24B9E895" w14:textId="77777777" w:rsidR="002B16D2" w:rsidRPr="000339BA" w:rsidRDefault="002B16D2" w:rsidP="00257684">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0B1C54B4" w14:textId="77777777" w:rsidR="002B16D2" w:rsidRPr="000339BA" w:rsidRDefault="002B16D2" w:rsidP="00257684">
      <w:pPr>
        <w:pStyle w:val="Bodytext20"/>
        <w:shd w:val="clear" w:color="auto" w:fill="auto"/>
        <w:tabs>
          <w:tab w:val="left" w:pos="0"/>
          <w:tab w:val="left" w:pos="3828"/>
          <w:tab w:val="left" w:pos="9072"/>
        </w:tabs>
        <w:spacing w:line="240" w:lineRule="auto"/>
        <w:ind w:right="55" w:firstLine="0"/>
        <w:jc w:val="both"/>
        <w:rPr>
          <w:rStyle w:val="Bodytext2NotItalic2"/>
          <w:rFonts w:asciiTheme="minorHAnsi" w:hAnsiTheme="minorHAnsi" w:cstheme="minorHAnsi"/>
          <w:b/>
          <w:i/>
          <w:iCs/>
          <w:sz w:val="22"/>
          <w:szCs w:val="22"/>
        </w:rPr>
      </w:pPr>
      <w:r w:rsidRPr="000339BA">
        <w:rPr>
          <w:rStyle w:val="Bodytext2NotItalic2"/>
          <w:rFonts w:asciiTheme="minorHAnsi" w:hAnsiTheme="minorHAnsi" w:cstheme="minorHAnsi"/>
          <w:b/>
          <w:sz w:val="22"/>
          <w:szCs w:val="22"/>
        </w:rPr>
        <w:t xml:space="preserve">2. PIRKIMO OBJEKTO PRITAIKYMO SRITIS </w:t>
      </w:r>
    </w:p>
    <w:p w14:paraId="05C41ECE" w14:textId="34AC859D" w:rsidR="001A101F" w:rsidRPr="000339BA" w:rsidRDefault="001A101F" w:rsidP="00257684">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sz w:val="22"/>
          <w:szCs w:val="22"/>
        </w:rPr>
      </w:pPr>
      <w:r w:rsidRPr="000339BA">
        <w:rPr>
          <w:rFonts w:asciiTheme="minorHAnsi" w:hAnsiTheme="minorHAnsi" w:cstheme="minorHAnsi"/>
          <w:sz w:val="22"/>
          <w:szCs w:val="22"/>
        </w:rPr>
        <w:t>Sutartis reikalinga investicin</w:t>
      </w:r>
      <w:r w:rsidR="007559E7" w:rsidRPr="000339BA">
        <w:rPr>
          <w:rFonts w:asciiTheme="minorHAnsi" w:hAnsiTheme="minorHAnsi" w:cstheme="minorHAnsi"/>
          <w:sz w:val="22"/>
          <w:szCs w:val="22"/>
        </w:rPr>
        <w:t>ės</w:t>
      </w:r>
      <w:r w:rsidRPr="000339BA">
        <w:rPr>
          <w:rFonts w:asciiTheme="minorHAnsi" w:hAnsiTheme="minorHAnsi" w:cstheme="minorHAnsi"/>
          <w:sz w:val="22"/>
          <w:szCs w:val="22"/>
        </w:rPr>
        <w:t xml:space="preserve"> sutar</w:t>
      </w:r>
      <w:r w:rsidR="007559E7" w:rsidRPr="000339BA">
        <w:rPr>
          <w:rFonts w:asciiTheme="minorHAnsi" w:hAnsiTheme="minorHAnsi" w:cstheme="minorHAnsi"/>
          <w:sz w:val="22"/>
          <w:szCs w:val="22"/>
        </w:rPr>
        <w:t>ties</w:t>
      </w:r>
      <w:r w:rsidRPr="000339BA">
        <w:rPr>
          <w:rFonts w:asciiTheme="minorHAnsi" w:hAnsiTheme="minorHAnsi" w:cstheme="minorHAnsi"/>
          <w:sz w:val="22"/>
          <w:szCs w:val="22"/>
        </w:rPr>
        <w:t>, pasiraš</w:t>
      </w:r>
      <w:r w:rsidR="007559E7" w:rsidRPr="000339BA">
        <w:rPr>
          <w:rFonts w:asciiTheme="minorHAnsi" w:hAnsiTheme="minorHAnsi" w:cstheme="minorHAnsi"/>
          <w:sz w:val="22"/>
          <w:szCs w:val="22"/>
        </w:rPr>
        <w:t>ytos</w:t>
      </w:r>
      <w:r w:rsidRPr="000339BA">
        <w:rPr>
          <w:rFonts w:asciiTheme="minorHAnsi" w:hAnsiTheme="minorHAnsi" w:cstheme="minorHAnsi"/>
          <w:sz w:val="22"/>
          <w:szCs w:val="22"/>
        </w:rPr>
        <w:t xml:space="preserve"> tarp AB Vilniaus šilumos tinklai ir statytoj</w:t>
      </w:r>
      <w:r w:rsidR="007559E7" w:rsidRPr="000339BA">
        <w:rPr>
          <w:rFonts w:asciiTheme="minorHAnsi" w:hAnsiTheme="minorHAnsi" w:cstheme="minorHAnsi"/>
          <w:sz w:val="22"/>
          <w:szCs w:val="22"/>
        </w:rPr>
        <w:t>o</w:t>
      </w:r>
      <w:r w:rsidRPr="000339BA">
        <w:rPr>
          <w:rFonts w:asciiTheme="minorHAnsi" w:hAnsiTheme="minorHAnsi" w:cstheme="minorHAnsi"/>
          <w:sz w:val="22"/>
          <w:szCs w:val="22"/>
        </w:rPr>
        <w:t>, vykdymui</w:t>
      </w:r>
    </w:p>
    <w:p w14:paraId="2C2D9D24" w14:textId="77777777" w:rsidR="002B16D2" w:rsidRPr="000339BA" w:rsidRDefault="002B16D2" w:rsidP="00257684">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sz w:val="22"/>
          <w:szCs w:val="22"/>
        </w:rPr>
      </w:pPr>
    </w:p>
    <w:p w14:paraId="6CF22F6A" w14:textId="3E00863E" w:rsidR="002B16D2" w:rsidRPr="000339BA" w:rsidRDefault="002B16D2" w:rsidP="0025768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r w:rsidRPr="000339BA">
        <w:rPr>
          <w:rFonts w:asciiTheme="minorHAnsi" w:hAnsiTheme="minorHAnsi" w:cstheme="minorHAnsi"/>
          <w:b/>
          <w:sz w:val="22"/>
          <w:szCs w:val="22"/>
        </w:rPr>
        <w:t>3. TECHNINI</w:t>
      </w:r>
      <w:r w:rsidR="00170776" w:rsidRPr="000339BA">
        <w:rPr>
          <w:rFonts w:asciiTheme="minorHAnsi" w:hAnsiTheme="minorHAnsi" w:cstheme="minorHAnsi"/>
          <w:b/>
          <w:sz w:val="22"/>
          <w:szCs w:val="22"/>
        </w:rPr>
        <w:t>AI</w:t>
      </w:r>
      <w:r w:rsidRPr="000339BA">
        <w:rPr>
          <w:rFonts w:asciiTheme="minorHAnsi" w:hAnsiTheme="minorHAnsi" w:cstheme="minorHAnsi"/>
          <w:b/>
          <w:sz w:val="22"/>
          <w:szCs w:val="22"/>
        </w:rPr>
        <w:t xml:space="preserve"> REIKALAVIM</w:t>
      </w:r>
      <w:r w:rsidR="00170776" w:rsidRPr="000339BA">
        <w:rPr>
          <w:rFonts w:asciiTheme="minorHAnsi" w:hAnsiTheme="minorHAnsi" w:cstheme="minorHAnsi"/>
          <w:b/>
          <w:sz w:val="22"/>
          <w:szCs w:val="22"/>
        </w:rPr>
        <w:t>AI</w:t>
      </w:r>
      <w:r w:rsidRPr="000339BA">
        <w:rPr>
          <w:rFonts w:asciiTheme="minorHAnsi" w:hAnsiTheme="minorHAnsi" w:cstheme="minorHAnsi"/>
          <w:b/>
          <w:sz w:val="22"/>
          <w:szCs w:val="22"/>
        </w:rPr>
        <w:t xml:space="preserve">, KURIUOS TURI ATITIKTI </w:t>
      </w:r>
      <w:r w:rsidR="00F03CD2" w:rsidRPr="000339BA">
        <w:rPr>
          <w:rFonts w:asciiTheme="minorHAnsi" w:hAnsiTheme="minorHAnsi" w:cstheme="minorHAnsi"/>
          <w:b/>
          <w:sz w:val="22"/>
          <w:szCs w:val="22"/>
        </w:rPr>
        <w:t xml:space="preserve">PERKAMI </w:t>
      </w:r>
      <w:r w:rsidR="00F003EC" w:rsidRPr="000339BA">
        <w:rPr>
          <w:rFonts w:asciiTheme="minorHAnsi" w:hAnsiTheme="minorHAnsi" w:cstheme="minorHAnsi"/>
          <w:b/>
          <w:sz w:val="22"/>
          <w:szCs w:val="22"/>
        </w:rPr>
        <w:t xml:space="preserve">DARBAI </w:t>
      </w:r>
    </w:p>
    <w:p w14:paraId="5CE5CEFF" w14:textId="77777777" w:rsidR="008B51BE" w:rsidRPr="000339BA" w:rsidRDefault="008B51BE" w:rsidP="00257684">
      <w:pPr>
        <w:pStyle w:val="Bodytext1"/>
        <w:shd w:val="clear" w:color="auto" w:fill="auto"/>
        <w:tabs>
          <w:tab w:val="left" w:pos="0"/>
          <w:tab w:val="left" w:pos="587"/>
          <w:tab w:val="left" w:pos="3828"/>
        </w:tabs>
        <w:spacing w:before="0" w:after="0" w:line="240" w:lineRule="auto"/>
        <w:ind w:right="55" w:firstLine="0"/>
        <w:jc w:val="both"/>
        <w:rPr>
          <w:rFonts w:asciiTheme="minorHAnsi" w:hAnsiTheme="minorHAnsi" w:cstheme="minorHAnsi"/>
          <w:sz w:val="22"/>
          <w:szCs w:val="22"/>
        </w:rPr>
      </w:pPr>
    </w:p>
    <w:p w14:paraId="0947EE11" w14:textId="13E9F2DD" w:rsidR="00FA60AA" w:rsidRPr="000339BA" w:rsidRDefault="00FA60AA" w:rsidP="00282A35">
      <w:pPr>
        <w:pStyle w:val="ListParagraph"/>
        <w:tabs>
          <w:tab w:val="left" w:pos="426"/>
        </w:tabs>
        <w:spacing w:before="60" w:after="60"/>
        <w:ind w:left="0" w:firstLine="0"/>
        <w:jc w:val="both"/>
        <w:rPr>
          <w:rFonts w:asciiTheme="minorHAnsi" w:eastAsia="Calibri" w:hAnsiTheme="minorHAnsi" w:cstheme="minorHAnsi"/>
          <w:color w:val="000000"/>
          <w:lang w:eastAsia="lt-LT" w:bidi="lt-LT"/>
        </w:rPr>
      </w:pPr>
      <w:r w:rsidRPr="000339BA">
        <w:rPr>
          <w:rFonts w:asciiTheme="minorHAnsi" w:hAnsiTheme="minorHAnsi" w:cstheme="minorHAnsi"/>
        </w:rPr>
        <w:t>3.</w:t>
      </w:r>
      <w:r w:rsidR="007234B6" w:rsidRPr="000339BA">
        <w:rPr>
          <w:rFonts w:asciiTheme="minorHAnsi" w:hAnsiTheme="minorHAnsi" w:cstheme="minorHAnsi"/>
        </w:rPr>
        <w:t>1.</w:t>
      </w:r>
      <w:r w:rsidRPr="000339BA">
        <w:rPr>
          <w:rFonts w:asciiTheme="minorHAnsi" w:hAnsiTheme="minorHAnsi" w:cstheme="minorHAnsi"/>
        </w:rPr>
        <w:t xml:space="preserve">1. </w:t>
      </w:r>
      <w:r w:rsidR="00976C94" w:rsidRPr="000339BA">
        <w:rPr>
          <w:rFonts w:asciiTheme="minorHAnsi" w:eastAsia="Calibri" w:hAnsiTheme="minorHAnsi" w:cstheme="minorHAnsi"/>
          <w:color w:val="000000"/>
          <w:lang w:eastAsia="lt-LT" w:bidi="lt-LT"/>
        </w:rPr>
        <w:t>Pagal pateikiamą techninio projekto „</w:t>
      </w:r>
      <w:r w:rsidR="00976C94">
        <w:rPr>
          <w:rFonts w:asciiTheme="minorHAnsi" w:eastAsia="Calibri" w:hAnsiTheme="minorHAnsi" w:cstheme="minorHAnsi"/>
          <w:color w:val="000000"/>
          <w:lang w:eastAsia="lt-LT" w:bidi="lt-LT"/>
        </w:rPr>
        <w:t>Daugiabutis gyvenamasis namas Krokuvos g. 60, Vilniaus m., statybos projektas</w:t>
      </w:r>
      <w:r w:rsidR="00282A35">
        <w:rPr>
          <w:rFonts w:asciiTheme="minorHAnsi" w:eastAsia="Calibri" w:hAnsiTheme="minorHAnsi" w:cstheme="minorHAnsi"/>
          <w:color w:val="000000"/>
          <w:lang w:eastAsia="lt-LT" w:bidi="lt-LT"/>
        </w:rPr>
        <w:t>. B laida</w:t>
      </w:r>
      <w:r w:rsidR="00976C94" w:rsidRPr="000339BA">
        <w:rPr>
          <w:rFonts w:asciiTheme="minorHAnsi" w:eastAsia="Calibri" w:hAnsiTheme="minorHAnsi" w:cstheme="minorHAnsi"/>
          <w:color w:val="000000"/>
          <w:lang w:eastAsia="lt-LT" w:bidi="lt-LT"/>
        </w:rPr>
        <w:t>“ šilumos tiekimo dalį Rangovas privalo</w:t>
      </w:r>
      <w:r w:rsidR="00C265F9" w:rsidRPr="000339BA">
        <w:rPr>
          <w:rFonts w:asciiTheme="minorHAnsi" w:eastAsia="Calibri" w:hAnsiTheme="minorHAnsi" w:cstheme="minorHAnsi"/>
          <w:color w:val="000000"/>
          <w:lang w:eastAsia="lt-LT" w:bidi="lt-LT"/>
        </w:rPr>
        <w:t>:</w:t>
      </w:r>
    </w:p>
    <w:p w14:paraId="424C5BEF" w14:textId="1853981A" w:rsidR="00FA60AA" w:rsidRDefault="00FA60AA" w:rsidP="00257684">
      <w:pPr>
        <w:pStyle w:val="ListParagraph"/>
        <w:numPr>
          <w:ilvl w:val="0"/>
          <w:numId w:val="6"/>
        </w:numPr>
        <w:tabs>
          <w:tab w:val="left" w:pos="426"/>
        </w:tabs>
        <w:spacing w:before="60" w:after="60"/>
        <w:jc w:val="both"/>
        <w:rPr>
          <w:rFonts w:asciiTheme="minorHAnsi" w:eastAsia="Calibri" w:hAnsiTheme="minorHAnsi" w:cstheme="minorHAnsi"/>
          <w:color w:val="000000"/>
          <w:lang w:eastAsia="lt-LT" w:bidi="lt-LT"/>
        </w:rPr>
      </w:pPr>
      <w:r w:rsidRPr="000339BA">
        <w:rPr>
          <w:rFonts w:asciiTheme="minorHAnsi" w:eastAsia="Calibri" w:hAnsiTheme="minorHAnsi" w:cstheme="minorHAnsi"/>
          <w:color w:val="000000"/>
          <w:lang w:eastAsia="lt-LT" w:bidi="lt-LT"/>
        </w:rPr>
        <w:t>tiekti statybai</w:t>
      </w:r>
      <w:r w:rsidR="00170776" w:rsidRPr="000339BA">
        <w:rPr>
          <w:rFonts w:asciiTheme="minorHAnsi" w:eastAsia="Calibri" w:hAnsiTheme="minorHAnsi" w:cstheme="minorHAnsi"/>
          <w:color w:val="000000"/>
          <w:lang w:eastAsia="lt-LT" w:bidi="lt-LT"/>
        </w:rPr>
        <w:t xml:space="preserve"> visas</w:t>
      </w:r>
      <w:r w:rsidRPr="000339BA">
        <w:rPr>
          <w:rFonts w:asciiTheme="minorHAnsi" w:eastAsia="Calibri" w:hAnsiTheme="minorHAnsi" w:cstheme="minorHAnsi"/>
          <w:color w:val="000000"/>
          <w:lang w:eastAsia="lt-LT" w:bidi="lt-LT"/>
        </w:rPr>
        <w:t xml:space="preserve"> reikalingas medžiagas</w:t>
      </w:r>
      <w:r w:rsidR="001B4F9D" w:rsidRPr="000339BA">
        <w:rPr>
          <w:rFonts w:asciiTheme="minorHAnsi" w:eastAsia="Calibri" w:hAnsiTheme="minorHAnsi" w:cstheme="minorHAnsi"/>
          <w:color w:val="000000"/>
          <w:lang w:eastAsia="lt-LT" w:bidi="lt-LT"/>
        </w:rPr>
        <w:t>;</w:t>
      </w:r>
    </w:p>
    <w:p w14:paraId="59FEED8B" w14:textId="4DA792BB" w:rsidR="00CA4DFF" w:rsidRPr="00BE5E88" w:rsidRDefault="00CA4DFF" w:rsidP="009C3B0E">
      <w:pPr>
        <w:pStyle w:val="ListParagraph"/>
        <w:numPr>
          <w:ilvl w:val="0"/>
          <w:numId w:val="6"/>
        </w:numPr>
        <w:tabs>
          <w:tab w:val="left" w:pos="426"/>
        </w:tabs>
        <w:spacing w:before="60" w:after="60"/>
        <w:jc w:val="both"/>
        <w:rPr>
          <w:rFonts w:asciiTheme="minorHAnsi" w:eastAsia="Calibri" w:hAnsiTheme="minorHAnsi" w:cstheme="minorHAnsi"/>
          <w:b/>
          <w:bCs/>
          <w:color w:val="000000"/>
          <w:lang w:eastAsia="lt-LT" w:bidi="lt-LT"/>
        </w:rPr>
      </w:pPr>
      <w:r w:rsidRPr="00BE5E88">
        <w:rPr>
          <w:rFonts w:asciiTheme="minorHAnsi" w:eastAsia="Calibri" w:hAnsiTheme="minorHAnsi" w:cstheme="minorHAnsi"/>
          <w:b/>
          <w:bCs/>
          <w:color w:val="000000"/>
          <w:lang w:eastAsia="lt-LT" w:bidi="lt-LT"/>
        </w:rPr>
        <w:t xml:space="preserve">rangovas </w:t>
      </w:r>
      <w:r w:rsidR="00BE5E88" w:rsidRPr="00BE5E88">
        <w:rPr>
          <w:rFonts w:asciiTheme="minorHAnsi" w:eastAsia="Calibri" w:hAnsiTheme="minorHAnsi" w:cstheme="minorHAnsi"/>
          <w:b/>
          <w:bCs/>
          <w:color w:val="000000"/>
          <w:lang w:eastAsia="lt-LT" w:bidi="lt-LT"/>
        </w:rPr>
        <w:t>turi užtikrinti suvirinimo darbų priežiūrą</w:t>
      </w:r>
      <w:r w:rsidR="009C3B0E">
        <w:rPr>
          <w:rFonts w:asciiTheme="minorHAnsi" w:eastAsia="Calibri" w:hAnsiTheme="minorHAnsi" w:cstheme="minorHAnsi"/>
          <w:b/>
          <w:bCs/>
          <w:color w:val="000000"/>
          <w:lang w:eastAsia="lt-LT" w:bidi="lt-LT"/>
        </w:rPr>
        <w:t xml:space="preserve"> pasitelkdamas darbų priežiūrą vykdančią kompetentingą įstaigą</w:t>
      </w:r>
      <w:r w:rsidR="00BE5E88" w:rsidRPr="00BE5E88">
        <w:rPr>
          <w:rFonts w:asciiTheme="minorHAnsi" w:eastAsia="Calibri" w:hAnsiTheme="minorHAnsi" w:cstheme="minorHAnsi"/>
          <w:b/>
          <w:bCs/>
          <w:color w:val="000000"/>
          <w:lang w:eastAsia="lt-LT" w:bidi="lt-LT"/>
        </w:rPr>
        <w:t>;</w:t>
      </w:r>
    </w:p>
    <w:p w14:paraId="16AD2A17" w14:textId="215F5D05" w:rsidR="0039370C" w:rsidRPr="00852923" w:rsidRDefault="00852923" w:rsidP="00282A35">
      <w:pPr>
        <w:pStyle w:val="ListParagraph"/>
        <w:numPr>
          <w:ilvl w:val="0"/>
          <w:numId w:val="6"/>
        </w:numPr>
        <w:tabs>
          <w:tab w:val="left" w:pos="426"/>
        </w:tabs>
        <w:spacing w:before="60" w:after="60"/>
        <w:jc w:val="both"/>
        <w:rPr>
          <w:rFonts w:asciiTheme="minorHAnsi" w:eastAsia="Calibri" w:hAnsiTheme="minorHAnsi" w:cstheme="minorHAnsi"/>
          <w:color w:val="000000"/>
          <w:szCs w:val="20"/>
          <w:lang w:eastAsia="lt-LT" w:bidi="lt-LT"/>
        </w:rPr>
      </w:pPr>
      <w:r w:rsidRPr="00364B04">
        <w:rPr>
          <w:rFonts w:asciiTheme="minorHAnsi" w:eastAsia="Calibri" w:hAnsiTheme="minorHAnsi" w:cstheme="minorHAnsi"/>
          <w:b/>
          <w:bCs/>
          <w:color w:val="000000"/>
          <w:szCs w:val="20"/>
          <w:lang w:eastAsia="lt-LT" w:bidi="lt-LT"/>
        </w:rPr>
        <w:t>per 40 darbo dienų nuo darbų fronto perdavimo</w:t>
      </w:r>
      <w:r w:rsidRPr="00364B04">
        <w:rPr>
          <w:rFonts w:asciiTheme="minorHAnsi" w:eastAsia="Calibri" w:hAnsiTheme="minorHAnsi" w:cstheme="minorHAnsi"/>
          <w:color w:val="000000"/>
          <w:szCs w:val="20"/>
          <w:lang w:eastAsia="lt-LT" w:bidi="lt-LT"/>
        </w:rPr>
        <w:t xml:space="preserve"> pastatyti užsakytus šilumos tiekimo tinklus </w:t>
      </w:r>
      <w:r w:rsidRPr="00364B04">
        <w:rPr>
          <w:rFonts w:asciiTheme="minorHAnsi" w:eastAsia="Calibri" w:hAnsiTheme="minorHAnsi" w:cstheme="minorHAnsi"/>
          <w:b/>
          <w:bCs/>
          <w:color w:val="000000"/>
          <w:szCs w:val="20"/>
          <w:lang w:eastAsia="lt-LT" w:bidi="lt-LT"/>
        </w:rPr>
        <w:t>(</w:t>
      </w:r>
      <w:r w:rsidR="007F1C30">
        <w:rPr>
          <w:rFonts w:asciiTheme="minorHAnsi" w:eastAsia="Calibri" w:hAnsiTheme="minorHAnsi" w:cstheme="minorHAnsi"/>
          <w:b/>
          <w:bCs/>
          <w:color w:val="000000"/>
          <w:szCs w:val="20"/>
          <w:lang w:eastAsia="lt-LT" w:bidi="lt-LT"/>
        </w:rPr>
        <w:t>be</w:t>
      </w:r>
      <w:r w:rsidRPr="00364B04">
        <w:rPr>
          <w:rFonts w:asciiTheme="minorHAnsi" w:eastAsia="Calibri" w:hAnsiTheme="minorHAnsi" w:cstheme="minorHAnsi"/>
          <w:b/>
          <w:bCs/>
          <w:color w:val="000000"/>
          <w:szCs w:val="20"/>
          <w:lang w:eastAsia="lt-LT" w:bidi="lt-LT"/>
        </w:rPr>
        <w:t xml:space="preserve"> dangų atstatym</w:t>
      </w:r>
      <w:r w:rsidR="007F1C30">
        <w:rPr>
          <w:rFonts w:asciiTheme="minorHAnsi" w:eastAsia="Calibri" w:hAnsiTheme="minorHAnsi" w:cstheme="minorHAnsi"/>
          <w:b/>
          <w:bCs/>
          <w:color w:val="000000"/>
          <w:szCs w:val="20"/>
          <w:lang w:eastAsia="lt-LT" w:bidi="lt-LT"/>
        </w:rPr>
        <w:t>o</w:t>
      </w:r>
      <w:r w:rsidR="00D415EC" w:rsidRPr="00852923">
        <w:rPr>
          <w:rFonts w:asciiTheme="minorHAnsi" w:eastAsia="Calibri" w:hAnsiTheme="minorHAnsi" w:cstheme="minorHAnsi"/>
          <w:b/>
          <w:bCs/>
          <w:lang w:bidi="lt-LT"/>
        </w:rPr>
        <w:t>)</w:t>
      </w:r>
      <w:r w:rsidR="00E72766" w:rsidRPr="00852923">
        <w:rPr>
          <w:rFonts w:asciiTheme="minorHAnsi" w:eastAsia="Calibri" w:hAnsiTheme="minorHAnsi" w:cstheme="minorHAnsi"/>
          <w:b/>
          <w:bCs/>
          <w:lang w:bidi="lt-LT"/>
        </w:rPr>
        <w:t>.</w:t>
      </w:r>
      <w:r w:rsidR="0039370C" w:rsidRPr="00852923">
        <w:rPr>
          <w:rFonts w:asciiTheme="minorHAnsi" w:eastAsia="Calibri" w:hAnsiTheme="minorHAnsi" w:cstheme="minorHAnsi"/>
          <w:b/>
          <w:bCs/>
          <w:lang w:bidi="lt-LT"/>
        </w:rPr>
        <w:t xml:space="preserve"> </w:t>
      </w:r>
      <w:r w:rsidR="00FD4356" w:rsidRPr="00852923">
        <w:rPr>
          <w:rFonts w:asciiTheme="minorHAnsi" w:eastAsia="Calibri" w:hAnsiTheme="minorHAnsi" w:cstheme="minorHAnsi"/>
          <w:lang w:bidi="lt-LT"/>
        </w:rPr>
        <w:t>Pr</w:t>
      </w:r>
      <w:r w:rsidR="006C2128">
        <w:rPr>
          <w:rFonts w:asciiTheme="minorHAnsi" w:eastAsia="Calibri" w:hAnsiTheme="minorHAnsi" w:cstheme="minorHAnsi"/>
          <w:lang w:bidi="lt-LT"/>
        </w:rPr>
        <w:t>eliminarus pr</w:t>
      </w:r>
      <w:r w:rsidR="003912C9">
        <w:rPr>
          <w:rFonts w:asciiTheme="minorHAnsi" w:eastAsia="Calibri" w:hAnsiTheme="minorHAnsi" w:cstheme="minorHAnsi"/>
          <w:lang w:bidi="lt-LT"/>
        </w:rPr>
        <w:t>isijungim</w:t>
      </w:r>
      <w:r w:rsidR="006C2128">
        <w:rPr>
          <w:rFonts w:asciiTheme="minorHAnsi" w:eastAsia="Calibri" w:hAnsiTheme="minorHAnsi" w:cstheme="minorHAnsi"/>
          <w:lang w:bidi="lt-LT"/>
        </w:rPr>
        <w:t>o</w:t>
      </w:r>
      <w:r w:rsidR="003912C9">
        <w:rPr>
          <w:rFonts w:asciiTheme="minorHAnsi" w:eastAsia="Calibri" w:hAnsiTheme="minorHAnsi" w:cstheme="minorHAnsi"/>
          <w:lang w:bidi="lt-LT"/>
        </w:rPr>
        <w:t xml:space="preserve"> prie </w:t>
      </w:r>
      <w:r w:rsidR="00FD4356" w:rsidRPr="00852923">
        <w:rPr>
          <w:rFonts w:asciiTheme="minorHAnsi" w:eastAsia="Calibri" w:hAnsiTheme="minorHAnsi" w:cstheme="minorHAnsi"/>
          <w:lang w:bidi="lt-LT"/>
        </w:rPr>
        <w:t>e</w:t>
      </w:r>
      <w:r w:rsidR="003912C9">
        <w:rPr>
          <w:rFonts w:asciiTheme="minorHAnsi" w:eastAsia="Calibri" w:hAnsiTheme="minorHAnsi" w:cstheme="minorHAnsi"/>
          <w:lang w:bidi="lt-LT"/>
        </w:rPr>
        <w:t>samų š</w:t>
      </w:r>
      <w:r w:rsidR="00FD4356" w:rsidRPr="00852923">
        <w:rPr>
          <w:rFonts w:asciiTheme="minorHAnsi" w:eastAsia="Calibri" w:hAnsiTheme="minorHAnsi" w:cstheme="minorHAnsi"/>
          <w:lang w:bidi="lt-LT"/>
        </w:rPr>
        <w:t>i</w:t>
      </w:r>
      <w:r w:rsidR="003912C9">
        <w:rPr>
          <w:rFonts w:asciiTheme="minorHAnsi" w:eastAsia="Calibri" w:hAnsiTheme="minorHAnsi" w:cstheme="minorHAnsi"/>
          <w:lang w:bidi="lt-LT"/>
        </w:rPr>
        <w:t>lumos tiekimo t</w:t>
      </w:r>
      <w:r w:rsidR="00FD4356" w:rsidRPr="00852923">
        <w:rPr>
          <w:rFonts w:asciiTheme="minorHAnsi" w:eastAsia="Calibri" w:hAnsiTheme="minorHAnsi" w:cstheme="minorHAnsi"/>
          <w:lang w:bidi="lt-LT"/>
        </w:rPr>
        <w:t>in</w:t>
      </w:r>
      <w:r w:rsidR="003912C9">
        <w:rPr>
          <w:rFonts w:asciiTheme="minorHAnsi" w:eastAsia="Calibri" w:hAnsiTheme="minorHAnsi" w:cstheme="minorHAnsi"/>
          <w:lang w:bidi="lt-LT"/>
        </w:rPr>
        <w:t xml:space="preserve">klų </w:t>
      </w:r>
      <w:r w:rsidR="006C2128">
        <w:rPr>
          <w:rFonts w:asciiTheme="minorHAnsi" w:eastAsia="Calibri" w:hAnsiTheme="minorHAnsi" w:cstheme="minorHAnsi"/>
          <w:lang w:bidi="lt-LT"/>
        </w:rPr>
        <w:t>terminas -</w:t>
      </w:r>
      <w:r w:rsidR="003912C9">
        <w:rPr>
          <w:rFonts w:asciiTheme="minorHAnsi" w:eastAsia="Calibri" w:hAnsiTheme="minorHAnsi" w:cstheme="minorHAnsi"/>
          <w:lang w:bidi="lt-LT"/>
        </w:rPr>
        <w:t xml:space="preserve"> iki 2022-1</w:t>
      </w:r>
      <w:r w:rsidR="007F1C30">
        <w:rPr>
          <w:rFonts w:asciiTheme="minorHAnsi" w:eastAsia="Calibri" w:hAnsiTheme="minorHAnsi" w:cstheme="minorHAnsi"/>
          <w:lang w:bidi="lt-LT"/>
        </w:rPr>
        <w:t>1</w:t>
      </w:r>
      <w:r w:rsidR="003912C9">
        <w:rPr>
          <w:rFonts w:asciiTheme="minorHAnsi" w:eastAsia="Calibri" w:hAnsiTheme="minorHAnsi" w:cstheme="minorHAnsi"/>
          <w:lang w:bidi="lt-LT"/>
        </w:rPr>
        <w:t>-0</w:t>
      </w:r>
      <w:r w:rsidR="007F1C30">
        <w:rPr>
          <w:rFonts w:asciiTheme="minorHAnsi" w:eastAsia="Calibri" w:hAnsiTheme="minorHAnsi" w:cstheme="minorHAnsi"/>
          <w:lang w:bidi="lt-LT"/>
        </w:rPr>
        <w:t>4</w:t>
      </w:r>
      <w:r w:rsidR="0039370C" w:rsidRPr="00852923">
        <w:rPr>
          <w:rFonts w:asciiTheme="minorHAnsi" w:eastAsia="Calibri" w:hAnsiTheme="minorHAnsi" w:cstheme="minorHAnsi"/>
          <w:lang w:bidi="lt-LT"/>
        </w:rPr>
        <w:t>.</w:t>
      </w:r>
    </w:p>
    <w:p w14:paraId="1CD18739" w14:textId="0F7277E3" w:rsidR="00C249AD" w:rsidRPr="000339BA" w:rsidRDefault="00FA60AA" w:rsidP="00F36B82">
      <w:pPr>
        <w:pStyle w:val="ListParagraph"/>
        <w:numPr>
          <w:ilvl w:val="0"/>
          <w:numId w:val="6"/>
        </w:numPr>
        <w:tabs>
          <w:tab w:val="left" w:pos="426"/>
        </w:tabs>
        <w:spacing w:before="60" w:after="60"/>
        <w:jc w:val="both"/>
        <w:rPr>
          <w:rFonts w:asciiTheme="minorHAnsi" w:eastAsia="Calibri" w:hAnsiTheme="minorHAnsi" w:cstheme="minorHAnsi"/>
          <w:color w:val="000000"/>
          <w:lang w:eastAsia="lt-LT" w:bidi="lt-LT"/>
        </w:rPr>
      </w:pPr>
      <w:r w:rsidRPr="000339BA">
        <w:rPr>
          <w:rFonts w:asciiTheme="minorHAnsi" w:eastAsia="Calibri" w:hAnsiTheme="minorHAnsi" w:cstheme="minorHAnsi"/>
          <w:color w:val="000000"/>
          <w:lang w:eastAsia="lt-LT" w:bidi="lt-LT"/>
        </w:rPr>
        <w:t xml:space="preserve">parengti šilumos tiekimo tinklų statybos dokumentus pagal p. </w:t>
      </w:r>
      <w:r w:rsidR="00E10754" w:rsidRPr="000339BA">
        <w:rPr>
          <w:rFonts w:asciiTheme="minorHAnsi" w:eastAsia="Calibri" w:hAnsiTheme="minorHAnsi" w:cstheme="minorHAnsi"/>
          <w:color w:val="000000"/>
          <w:lang w:eastAsia="lt-LT" w:bidi="lt-LT"/>
        </w:rPr>
        <w:t>3.1.</w:t>
      </w:r>
      <w:r w:rsidR="00F36B82">
        <w:rPr>
          <w:rFonts w:asciiTheme="minorHAnsi" w:eastAsia="Calibri" w:hAnsiTheme="minorHAnsi" w:cstheme="minorHAnsi"/>
          <w:color w:val="000000"/>
          <w:lang w:eastAsia="lt-LT" w:bidi="lt-LT"/>
        </w:rPr>
        <w:t>49</w:t>
      </w:r>
      <w:r w:rsidR="00E10754" w:rsidRPr="000339BA">
        <w:rPr>
          <w:rFonts w:asciiTheme="minorHAnsi" w:eastAsia="Calibri" w:hAnsiTheme="minorHAnsi" w:cstheme="minorHAnsi"/>
          <w:color w:val="000000"/>
          <w:lang w:eastAsia="lt-LT" w:bidi="lt-LT"/>
        </w:rPr>
        <w:t>; 3.1.</w:t>
      </w:r>
      <w:r w:rsidR="003B25AB">
        <w:rPr>
          <w:rFonts w:asciiTheme="minorHAnsi" w:eastAsia="Calibri" w:hAnsiTheme="minorHAnsi" w:cstheme="minorHAnsi"/>
          <w:color w:val="000000"/>
          <w:lang w:eastAsia="lt-LT" w:bidi="lt-LT"/>
        </w:rPr>
        <w:t>5</w:t>
      </w:r>
      <w:r w:rsidR="00F36B82">
        <w:rPr>
          <w:rFonts w:asciiTheme="minorHAnsi" w:eastAsia="Calibri" w:hAnsiTheme="minorHAnsi" w:cstheme="minorHAnsi"/>
          <w:color w:val="000000"/>
          <w:lang w:eastAsia="lt-LT" w:bidi="lt-LT"/>
        </w:rPr>
        <w:t>0</w:t>
      </w:r>
      <w:r w:rsidR="00E10754" w:rsidRPr="000339BA">
        <w:rPr>
          <w:rFonts w:asciiTheme="minorHAnsi" w:eastAsia="Calibri" w:hAnsiTheme="minorHAnsi" w:cstheme="minorHAnsi"/>
          <w:color w:val="000000"/>
          <w:lang w:eastAsia="lt-LT" w:bidi="lt-LT"/>
        </w:rPr>
        <w:t>.</w:t>
      </w:r>
      <w:r w:rsidRPr="000339BA">
        <w:rPr>
          <w:rFonts w:asciiTheme="minorHAnsi" w:eastAsia="Calibri" w:hAnsiTheme="minorHAnsi" w:cstheme="minorHAnsi"/>
          <w:color w:val="000000"/>
          <w:lang w:eastAsia="lt-LT" w:bidi="lt-LT"/>
        </w:rPr>
        <w:t xml:space="preserve"> reikalavimus</w:t>
      </w:r>
      <w:r w:rsidR="00C249AD" w:rsidRPr="000339BA">
        <w:rPr>
          <w:rFonts w:asciiTheme="minorHAnsi" w:eastAsia="Calibri" w:hAnsiTheme="minorHAnsi" w:cstheme="minorHAnsi"/>
          <w:color w:val="000000"/>
          <w:lang w:eastAsia="lt-LT" w:bidi="lt-LT"/>
        </w:rPr>
        <w:t>;</w:t>
      </w:r>
    </w:p>
    <w:p w14:paraId="41436F10" w14:textId="57ACF323" w:rsidR="00132DD3" w:rsidRPr="000339BA" w:rsidRDefault="00132DD3" w:rsidP="00F36B82">
      <w:pPr>
        <w:pStyle w:val="ListParagraph"/>
        <w:numPr>
          <w:ilvl w:val="0"/>
          <w:numId w:val="6"/>
        </w:numPr>
        <w:tabs>
          <w:tab w:val="left" w:pos="426"/>
        </w:tabs>
        <w:spacing w:before="60" w:after="60"/>
        <w:jc w:val="both"/>
        <w:rPr>
          <w:rFonts w:asciiTheme="minorHAnsi" w:eastAsia="Calibri" w:hAnsiTheme="minorHAnsi" w:cstheme="minorHAnsi"/>
          <w:color w:val="000000"/>
          <w:lang w:eastAsia="lt-LT" w:bidi="lt-LT"/>
        </w:rPr>
      </w:pPr>
      <w:r w:rsidRPr="000339BA">
        <w:rPr>
          <w:rFonts w:asciiTheme="minorHAnsi" w:eastAsia="Calibri" w:hAnsiTheme="minorHAnsi" w:cstheme="minorHAnsi"/>
          <w:color w:val="000000"/>
          <w:lang w:eastAsia="lt-LT" w:bidi="lt-LT"/>
        </w:rPr>
        <w:t>techninę dokumentaciją Užsakovui pateikti iki 202</w:t>
      </w:r>
      <w:r w:rsidR="00812E96" w:rsidRPr="000339BA">
        <w:rPr>
          <w:rFonts w:asciiTheme="minorHAnsi" w:eastAsia="Calibri" w:hAnsiTheme="minorHAnsi" w:cstheme="minorHAnsi"/>
          <w:color w:val="000000"/>
          <w:lang w:eastAsia="lt-LT" w:bidi="lt-LT"/>
        </w:rPr>
        <w:t>3</w:t>
      </w:r>
      <w:r w:rsidRPr="000339BA">
        <w:rPr>
          <w:rFonts w:asciiTheme="minorHAnsi" w:eastAsia="Calibri" w:hAnsiTheme="minorHAnsi" w:cstheme="minorHAnsi"/>
          <w:color w:val="000000"/>
          <w:lang w:eastAsia="lt-LT" w:bidi="lt-LT"/>
        </w:rPr>
        <w:t>-</w:t>
      </w:r>
      <w:r w:rsidR="00D86CC1">
        <w:rPr>
          <w:rFonts w:asciiTheme="minorHAnsi" w:eastAsia="Calibri" w:hAnsiTheme="minorHAnsi" w:cstheme="minorHAnsi"/>
          <w:color w:val="000000"/>
          <w:lang w:eastAsia="lt-LT" w:bidi="lt-LT"/>
        </w:rPr>
        <w:t>0</w:t>
      </w:r>
      <w:r w:rsidR="00D1408E">
        <w:rPr>
          <w:rFonts w:asciiTheme="minorHAnsi" w:eastAsia="Calibri" w:hAnsiTheme="minorHAnsi" w:cstheme="minorHAnsi"/>
          <w:color w:val="000000"/>
          <w:lang w:eastAsia="lt-LT" w:bidi="lt-LT"/>
        </w:rPr>
        <w:t>4</w:t>
      </w:r>
      <w:r w:rsidR="00D86CC1">
        <w:rPr>
          <w:rFonts w:asciiTheme="minorHAnsi" w:eastAsia="Calibri" w:hAnsiTheme="minorHAnsi" w:cstheme="minorHAnsi"/>
          <w:color w:val="000000"/>
          <w:lang w:eastAsia="lt-LT" w:bidi="lt-LT"/>
        </w:rPr>
        <w:t>-30</w:t>
      </w:r>
      <w:r w:rsidRPr="000339BA">
        <w:rPr>
          <w:rFonts w:asciiTheme="minorHAnsi" w:eastAsia="Calibri" w:hAnsiTheme="minorHAnsi" w:cstheme="minorHAnsi"/>
          <w:color w:val="000000"/>
          <w:lang w:eastAsia="lt-LT" w:bidi="lt-LT"/>
        </w:rPr>
        <w:t>.</w:t>
      </w:r>
    </w:p>
    <w:p w14:paraId="5228DB12" w14:textId="1C6E8AD5" w:rsidR="008B51BE" w:rsidRPr="000339BA" w:rsidRDefault="008B51BE" w:rsidP="00532D4A">
      <w:pPr>
        <w:tabs>
          <w:tab w:val="left" w:pos="426"/>
        </w:tabs>
        <w:spacing w:before="60" w:after="60"/>
        <w:jc w:val="both"/>
        <w:rPr>
          <w:rFonts w:asciiTheme="minorHAnsi" w:eastAsia="Calibri" w:hAnsiTheme="minorHAnsi" w:cstheme="minorHAnsi"/>
          <w:sz w:val="22"/>
          <w:szCs w:val="22"/>
          <w:lang w:bidi="lt-LT"/>
        </w:rPr>
      </w:pPr>
    </w:p>
    <w:p w14:paraId="7E1DD59B" w14:textId="4B66FFFA" w:rsidR="00FA60AA" w:rsidRPr="000339BA" w:rsidRDefault="00AA37B0" w:rsidP="00532D4A">
      <w:pPr>
        <w:pStyle w:val="Bodytext1"/>
        <w:shd w:val="clear" w:color="auto" w:fill="auto"/>
        <w:tabs>
          <w:tab w:val="left" w:pos="0"/>
          <w:tab w:val="left" w:pos="587"/>
          <w:tab w:val="left" w:pos="3828"/>
        </w:tabs>
        <w:spacing w:before="0" w:after="0" w:line="240" w:lineRule="auto"/>
        <w:ind w:right="55" w:firstLine="0"/>
        <w:jc w:val="both"/>
        <w:rPr>
          <w:rFonts w:asciiTheme="minorHAnsi" w:hAnsiTheme="minorHAnsi" w:cstheme="minorHAnsi"/>
          <w:sz w:val="22"/>
          <w:szCs w:val="22"/>
        </w:rPr>
      </w:pPr>
      <w:r w:rsidRPr="000339BA">
        <w:rPr>
          <w:rFonts w:asciiTheme="minorHAnsi" w:hAnsiTheme="minorHAnsi" w:cstheme="minorHAnsi"/>
          <w:sz w:val="22"/>
          <w:szCs w:val="22"/>
        </w:rPr>
        <w:t>3.1.</w:t>
      </w:r>
      <w:r w:rsidR="00995283" w:rsidRPr="000339BA">
        <w:rPr>
          <w:rFonts w:asciiTheme="minorHAnsi" w:hAnsiTheme="minorHAnsi" w:cstheme="minorHAnsi"/>
          <w:sz w:val="22"/>
          <w:szCs w:val="22"/>
        </w:rPr>
        <w:t>2</w:t>
      </w:r>
      <w:r w:rsidRPr="000339BA">
        <w:rPr>
          <w:rFonts w:asciiTheme="minorHAnsi" w:hAnsiTheme="minorHAnsi" w:cstheme="minorHAnsi"/>
          <w:sz w:val="22"/>
          <w:szCs w:val="22"/>
        </w:rPr>
        <w:t xml:space="preserve">. </w:t>
      </w:r>
      <w:r w:rsidRPr="000339BA">
        <w:rPr>
          <w:rFonts w:asciiTheme="minorHAnsi" w:eastAsia="Calibri" w:hAnsiTheme="minorHAnsi" w:cstheme="minorHAnsi"/>
          <w:b/>
          <w:color w:val="000000"/>
          <w:sz w:val="22"/>
          <w:szCs w:val="22"/>
          <w:lang w:eastAsia="lt-LT" w:bidi="lt-LT"/>
        </w:rPr>
        <w:t>TECHNINIAI REIKALAVIMAI VAMDŽIAMS:</w:t>
      </w:r>
    </w:p>
    <w:p w14:paraId="26BB283D" w14:textId="08DDFEE6" w:rsidR="00AA37B0" w:rsidRPr="000339BA" w:rsidRDefault="00AA37B0" w:rsidP="00532D4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sz w:val="24"/>
          <w:szCs w:val="20"/>
          <w:lang w:eastAsia="lt-LT" w:bidi="lt-LT"/>
        </w:rPr>
      </w:pPr>
      <w:r w:rsidRPr="000339BA">
        <w:rPr>
          <w:rFonts w:asciiTheme="minorHAnsi" w:eastAsia="Calibri" w:hAnsiTheme="minorHAnsi" w:cstheme="minorHAnsi"/>
          <w:b/>
          <w:szCs w:val="20"/>
          <w:lang w:bidi="lt-LT"/>
        </w:rPr>
        <w:t>Rangovo</w:t>
      </w:r>
      <w:r w:rsidRPr="000339BA">
        <w:rPr>
          <w:rFonts w:asciiTheme="minorHAnsi" w:eastAsia="Calibri" w:hAnsiTheme="minorHAnsi" w:cstheme="minorHAnsi"/>
          <w:szCs w:val="20"/>
          <w:lang w:bidi="lt-LT"/>
        </w:rPr>
        <w:t xml:space="preserve"> tiekiamos medžiagos: plieniniai vamzdžiai (pramoniniu būdu izoliuoti, jų sudedamosios dalys (movos, jungtys, intarpai) bei įrenginiai (uždaromoji armatūra ir fasoninės dalys) turi atitikti nurodytus standartus arba jiems lygiaverčius: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371"/>
      </w:tblGrid>
      <w:tr w:rsidR="00AA37B0" w:rsidRPr="000339BA" w14:paraId="7D2D2456" w14:textId="77777777" w:rsidTr="00E10754">
        <w:tc>
          <w:tcPr>
            <w:tcW w:w="2268" w:type="dxa"/>
            <w:shd w:val="clear" w:color="auto" w:fill="auto"/>
            <w:vAlign w:val="center"/>
          </w:tcPr>
          <w:p w14:paraId="3A1736B7" w14:textId="77777777" w:rsidR="00AA37B0" w:rsidRPr="000339BA" w:rsidRDefault="00AA37B0" w:rsidP="00532D4A">
            <w:pPr>
              <w:rPr>
                <w:rFonts w:asciiTheme="minorHAnsi" w:hAnsiTheme="minorHAnsi" w:cstheme="minorHAnsi"/>
                <w:sz w:val="22"/>
                <w:szCs w:val="20"/>
              </w:rPr>
            </w:pPr>
            <w:r w:rsidRPr="000339BA">
              <w:rPr>
                <w:rFonts w:asciiTheme="minorHAnsi" w:hAnsiTheme="minorHAnsi" w:cstheme="minorHAnsi"/>
                <w:sz w:val="22"/>
                <w:szCs w:val="20"/>
              </w:rPr>
              <w:t>LST EN 253:2019</w:t>
            </w:r>
          </w:p>
        </w:tc>
        <w:tc>
          <w:tcPr>
            <w:tcW w:w="7371" w:type="dxa"/>
            <w:shd w:val="clear" w:color="auto" w:fill="auto"/>
            <w:vAlign w:val="center"/>
          </w:tcPr>
          <w:p w14:paraId="279AEAC4" w14:textId="77777777" w:rsidR="00AA37B0" w:rsidRPr="000339BA" w:rsidRDefault="00AA37B0" w:rsidP="00532D4A">
            <w:pPr>
              <w:jc w:val="both"/>
              <w:rPr>
                <w:rFonts w:asciiTheme="minorHAnsi" w:hAnsiTheme="minorHAnsi" w:cstheme="minorHAnsi"/>
                <w:sz w:val="22"/>
                <w:szCs w:val="20"/>
              </w:rPr>
            </w:pPr>
            <w:r w:rsidRPr="000339BA">
              <w:rPr>
                <w:rFonts w:asciiTheme="minorHAnsi" w:hAnsiTheme="minorHAnsi" w:cstheme="minorHAnsi"/>
                <w:sz w:val="22"/>
                <w:szCs w:val="20"/>
              </w:rPr>
              <w:t>Centralizuoto šilumos tiekimo vamzdžiai. Neardomai izoliuoto vieno vamzdžio sistemos, skirtos bekanaliams karšto vandens tinklams. Gamyklinė vamzdžių sąranka iš įvadinio plieninio vamzdžio, poliuretaninės šiluminės izoliacijos ir polietileninio apvalkalo</w:t>
            </w:r>
          </w:p>
        </w:tc>
      </w:tr>
      <w:tr w:rsidR="00AA37B0" w:rsidRPr="000339BA" w14:paraId="64F0ED3F" w14:textId="77777777" w:rsidTr="00E10754">
        <w:tc>
          <w:tcPr>
            <w:tcW w:w="2268" w:type="dxa"/>
            <w:shd w:val="clear" w:color="auto" w:fill="auto"/>
            <w:vAlign w:val="center"/>
          </w:tcPr>
          <w:p w14:paraId="47D7EDDB" w14:textId="77777777" w:rsidR="00AA37B0" w:rsidRPr="000339BA" w:rsidRDefault="00AA37B0" w:rsidP="00532D4A">
            <w:pPr>
              <w:rPr>
                <w:rFonts w:asciiTheme="minorHAnsi" w:hAnsiTheme="minorHAnsi" w:cstheme="minorHAnsi"/>
                <w:sz w:val="22"/>
                <w:szCs w:val="20"/>
              </w:rPr>
            </w:pPr>
            <w:r w:rsidRPr="000339BA">
              <w:rPr>
                <w:rFonts w:asciiTheme="minorHAnsi" w:hAnsiTheme="minorHAnsi" w:cstheme="minorHAnsi"/>
                <w:sz w:val="22"/>
                <w:szCs w:val="20"/>
              </w:rPr>
              <w:t>LST EN 448:2019</w:t>
            </w:r>
          </w:p>
        </w:tc>
        <w:tc>
          <w:tcPr>
            <w:tcW w:w="7371" w:type="dxa"/>
            <w:shd w:val="clear" w:color="auto" w:fill="auto"/>
            <w:vAlign w:val="center"/>
          </w:tcPr>
          <w:p w14:paraId="41CCB2B7" w14:textId="77777777" w:rsidR="00AA37B0" w:rsidRPr="000339BA" w:rsidRDefault="00AA37B0" w:rsidP="00532D4A">
            <w:pPr>
              <w:jc w:val="both"/>
              <w:rPr>
                <w:rFonts w:asciiTheme="minorHAnsi" w:hAnsiTheme="minorHAnsi" w:cstheme="minorHAnsi"/>
                <w:sz w:val="22"/>
                <w:szCs w:val="20"/>
              </w:rPr>
            </w:pPr>
            <w:r w:rsidRPr="000339BA">
              <w:rPr>
                <w:rFonts w:asciiTheme="minorHAnsi" w:hAnsiTheme="minorHAnsi" w:cstheme="minorHAnsi"/>
                <w:sz w:val="22"/>
                <w:szCs w:val="20"/>
              </w:rPr>
              <w:t>Centralizuoto šilumos tiekimo vamzdžiai. Neardomai izoliuoto vieno vamzdžio sistemos, skirtos bekanaliams karšto vandens tinklams. Gamyklinės jungiamųjų detalių sąrankos iš plieninių įvadinių vamzdžių, poliuretaninės šiluminės izoliacijos ir polietileninio apvalkalo</w:t>
            </w:r>
          </w:p>
        </w:tc>
      </w:tr>
      <w:tr w:rsidR="00AA37B0" w:rsidRPr="000339BA" w14:paraId="6EFF24E3" w14:textId="77777777" w:rsidTr="00E10754">
        <w:tc>
          <w:tcPr>
            <w:tcW w:w="2268" w:type="dxa"/>
            <w:shd w:val="clear" w:color="auto" w:fill="auto"/>
            <w:vAlign w:val="center"/>
          </w:tcPr>
          <w:p w14:paraId="09CA70C4" w14:textId="5B1861A5" w:rsidR="00AA37B0" w:rsidRPr="000339BA" w:rsidRDefault="00AA37B0" w:rsidP="00532D4A">
            <w:pPr>
              <w:rPr>
                <w:rFonts w:asciiTheme="minorHAnsi" w:hAnsiTheme="minorHAnsi" w:cstheme="minorHAnsi"/>
                <w:sz w:val="22"/>
                <w:szCs w:val="20"/>
              </w:rPr>
            </w:pPr>
            <w:r w:rsidRPr="000339BA">
              <w:rPr>
                <w:rFonts w:asciiTheme="minorHAnsi" w:hAnsiTheme="minorHAnsi" w:cstheme="minorHAnsi"/>
                <w:sz w:val="22"/>
                <w:szCs w:val="20"/>
              </w:rPr>
              <w:t>LST EN 488:2019</w:t>
            </w:r>
          </w:p>
        </w:tc>
        <w:tc>
          <w:tcPr>
            <w:tcW w:w="7371" w:type="dxa"/>
            <w:shd w:val="clear" w:color="auto" w:fill="auto"/>
            <w:vAlign w:val="center"/>
          </w:tcPr>
          <w:p w14:paraId="3654D1BE" w14:textId="77777777" w:rsidR="00AA37B0" w:rsidRPr="000339BA" w:rsidRDefault="00AA37B0" w:rsidP="00532D4A">
            <w:pPr>
              <w:jc w:val="both"/>
              <w:rPr>
                <w:rFonts w:asciiTheme="minorHAnsi" w:hAnsiTheme="minorHAnsi" w:cstheme="minorHAnsi"/>
                <w:sz w:val="22"/>
                <w:szCs w:val="20"/>
              </w:rPr>
            </w:pPr>
            <w:r w:rsidRPr="000339BA">
              <w:rPr>
                <w:rFonts w:asciiTheme="minorHAnsi" w:hAnsiTheme="minorHAnsi" w:cstheme="minorHAnsi"/>
                <w:sz w:val="22"/>
                <w:szCs w:val="20"/>
              </w:rPr>
              <w:t>Centralizuoto šilumos tiekimo vamzdžiai. Neardomai izoliuoto vieno vamzdžio sistemos, skirtos bekanaliams karšto vandens tinklams. Gamyklinės plieniniams įvadiniams vamzdžiams skirtos plieninių sklendžių sąrankos su poliuretanine šilumine izoliacija ir polietileniniu apvalkalu</w:t>
            </w:r>
          </w:p>
        </w:tc>
      </w:tr>
      <w:tr w:rsidR="00AA37B0" w:rsidRPr="000339BA" w14:paraId="46EA19A9" w14:textId="77777777" w:rsidTr="00E10754">
        <w:tc>
          <w:tcPr>
            <w:tcW w:w="2268" w:type="dxa"/>
            <w:shd w:val="clear" w:color="auto" w:fill="auto"/>
            <w:vAlign w:val="center"/>
          </w:tcPr>
          <w:p w14:paraId="4D370184" w14:textId="03F2B82D" w:rsidR="00AA37B0" w:rsidRPr="000339BA" w:rsidRDefault="00AA37B0" w:rsidP="00532D4A">
            <w:pPr>
              <w:rPr>
                <w:rFonts w:asciiTheme="minorHAnsi" w:hAnsiTheme="minorHAnsi" w:cstheme="minorHAnsi"/>
                <w:sz w:val="22"/>
                <w:szCs w:val="20"/>
              </w:rPr>
            </w:pPr>
            <w:r w:rsidRPr="000339BA">
              <w:rPr>
                <w:rFonts w:asciiTheme="minorHAnsi" w:hAnsiTheme="minorHAnsi" w:cstheme="minorHAnsi"/>
                <w:sz w:val="22"/>
                <w:szCs w:val="20"/>
              </w:rPr>
              <w:lastRenderedPageBreak/>
              <w:t>LST EN 489:2019</w:t>
            </w:r>
          </w:p>
        </w:tc>
        <w:tc>
          <w:tcPr>
            <w:tcW w:w="7371" w:type="dxa"/>
            <w:shd w:val="clear" w:color="auto" w:fill="auto"/>
            <w:vAlign w:val="center"/>
          </w:tcPr>
          <w:p w14:paraId="5241F1E7" w14:textId="77777777" w:rsidR="00AA37B0" w:rsidRPr="000339BA" w:rsidRDefault="00AA37B0" w:rsidP="00532D4A">
            <w:pPr>
              <w:jc w:val="both"/>
              <w:rPr>
                <w:rFonts w:asciiTheme="minorHAnsi" w:hAnsiTheme="minorHAnsi" w:cstheme="minorHAnsi"/>
                <w:sz w:val="22"/>
                <w:szCs w:val="20"/>
              </w:rPr>
            </w:pPr>
            <w:r w:rsidRPr="000339BA">
              <w:rPr>
                <w:rFonts w:asciiTheme="minorHAnsi" w:hAnsiTheme="minorHAnsi" w:cstheme="minorHAnsi"/>
                <w:sz w:val="22"/>
                <w:szCs w:val="20"/>
              </w:rPr>
              <w:t>Centralizuoto šilumos tiekimo vamzdžiai. Neardomai izoliuotų vieno ir dviejų vamzdžių sistemos, skirtos požeminiams karšto vandens tinklams. 1 dalis. Karšto vandens tinklų jungčių apvalkalai ir šiluminė izoliacija pagal EN 13941-1</w:t>
            </w:r>
          </w:p>
        </w:tc>
      </w:tr>
      <w:tr w:rsidR="00AA37B0" w:rsidRPr="000339BA" w14:paraId="28884BF6" w14:textId="77777777" w:rsidTr="00E10754">
        <w:tc>
          <w:tcPr>
            <w:tcW w:w="2268" w:type="dxa"/>
            <w:shd w:val="clear" w:color="auto" w:fill="auto"/>
            <w:vAlign w:val="center"/>
          </w:tcPr>
          <w:p w14:paraId="1DE75412" w14:textId="77777777" w:rsidR="00AA37B0" w:rsidRPr="000339BA" w:rsidRDefault="00AA37B0" w:rsidP="00532D4A">
            <w:pPr>
              <w:rPr>
                <w:rFonts w:asciiTheme="minorHAnsi" w:hAnsiTheme="minorHAnsi" w:cstheme="minorHAnsi"/>
                <w:sz w:val="22"/>
                <w:szCs w:val="20"/>
              </w:rPr>
            </w:pPr>
            <w:r w:rsidRPr="000339BA">
              <w:rPr>
                <w:rFonts w:asciiTheme="minorHAnsi" w:hAnsiTheme="minorHAnsi" w:cstheme="minorHAnsi"/>
                <w:sz w:val="22"/>
                <w:szCs w:val="20"/>
              </w:rPr>
              <w:t>LST EN 14419:2019</w:t>
            </w:r>
          </w:p>
        </w:tc>
        <w:tc>
          <w:tcPr>
            <w:tcW w:w="7371" w:type="dxa"/>
            <w:shd w:val="clear" w:color="auto" w:fill="auto"/>
            <w:vAlign w:val="center"/>
          </w:tcPr>
          <w:p w14:paraId="4E90EAB0" w14:textId="77777777" w:rsidR="00AA37B0" w:rsidRPr="000339BA" w:rsidRDefault="00AA37B0" w:rsidP="00532D4A">
            <w:pPr>
              <w:jc w:val="both"/>
              <w:rPr>
                <w:rFonts w:asciiTheme="minorHAnsi" w:hAnsiTheme="minorHAnsi" w:cstheme="minorHAnsi"/>
                <w:sz w:val="22"/>
                <w:szCs w:val="20"/>
              </w:rPr>
            </w:pPr>
            <w:r w:rsidRPr="000339BA">
              <w:rPr>
                <w:rFonts w:asciiTheme="minorHAnsi" w:hAnsiTheme="minorHAnsi" w:cstheme="minorHAnsi"/>
                <w:sz w:val="22"/>
                <w:szCs w:val="20"/>
              </w:rPr>
              <w:t>Centralizuoto šilumos tiekimo vamzdžiai. Neardomai izoliuotų vieno ir dviejų vamzdžių sistemos, skirtos požeminiams karšto vandens tinklams. Stebėjimo sistemos</w:t>
            </w:r>
          </w:p>
        </w:tc>
      </w:tr>
      <w:tr w:rsidR="00AA37B0" w:rsidRPr="000339BA" w14:paraId="70F28A48" w14:textId="77777777" w:rsidTr="00E10754">
        <w:tc>
          <w:tcPr>
            <w:tcW w:w="2268" w:type="dxa"/>
            <w:shd w:val="clear" w:color="auto" w:fill="auto"/>
            <w:vAlign w:val="center"/>
          </w:tcPr>
          <w:p w14:paraId="0FD6F709" w14:textId="77777777" w:rsidR="00AA37B0" w:rsidRPr="000339BA" w:rsidRDefault="00AA37B0" w:rsidP="00532D4A">
            <w:pPr>
              <w:rPr>
                <w:rFonts w:asciiTheme="minorHAnsi" w:hAnsiTheme="minorHAnsi" w:cstheme="minorHAnsi"/>
                <w:sz w:val="22"/>
                <w:szCs w:val="22"/>
              </w:rPr>
            </w:pPr>
            <w:r w:rsidRPr="000339BA">
              <w:rPr>
                <w:rFonts w:asciiTheme="minorHAnsi" w:hAnsiTheme="minorHAnsi" w:cstheme="minorHAnsi"/>
                <w:sz w:val="22"/>
                <w:szCs w:val="22"/>
              </w:rPr>
              <w:t>LST EN 13941-1:2019</w:t>
            </w:r>
          </w:p>
        </w:tc>
        <w:tc>
          <w:tcPr>
            <w:tcW w:w="7371" w:type="dxa"/>
            <w:shd w:val="clear" w:color="auto" w:fill="auto"/>
            <w:vAlign w:val="center"/>
          </w:tcPr>
          <w:p w14:paraId="44CFBF81" w14:textId="77777777" w:rsidR="00AA37B0" w:rsidRPr="000339BA" w:rsidRDefault="00AA37B0" w:rsidP="00532D4A">
            <w:pPr>
              <w:jc w:val="both"/>
              <w:rPr>
                <w:rFonts w:asciiTheme="minorHAnsi" w:hAnsiTheme="minorHAnsi" w:cstheme="minorHAnsi"/>
                <w:sz w:val="22"/>
                <w:szCs w:val="22"/>
              </w:rPr>
            </w:pPr>
            <w:r w:rsidRPr="000339BA">
              <w:rPr>
                <w:rFonts w:asciiTheme="minorHAnsi" w:hAnsiTheme="minorHAnsi" w:cstheme="minorHAnsi"/>
                <w:sz w:val="22"/>
                <w:szCs w:val="22"/>
              </w:rPr>
              <w:t>Centralizuoto šilumos tiekimo vamzdžiai. Izoliuotų sujungtų atskirų ir sudvejintų vamzdžių sistemų, skirtų bekanaliams karšto vandens tinklams, projektavimas ir įrengimas. 1 dalis. Projektavimas</w:t>
            </w:r>
          </w:p>
        </w:tc>
      </w:tr>
      <w:tr w:rsidR="00AA37B0" w:rsidRPr="000339BA" w14:paraId="4D9A8FE9" w14:textId="77777777" w:rsidTr="00E10754">
        <w:tc>
          <w:tcPr>
            <w:tcW w:w="2268" w:type="dxa"/>
            <w:shd w:val="clear" w:color="auto" w:fill="auto"/>
            <w:vAlign w:val="center"/>
          </w:tcPr>
          <w:p w14:paraId="23AFE4DE" w14:textId="77777777" w:rsidR="00AA37B0" w:rsidRPr="000339BA" w:rsidRDefault="00AA37B0" w:rsidP="00532D4A">
            <w:pPr>
              <w:rPr>
                <w:rFonts w:asciiTheme="minorHAnsi" w:hAnsiTheme="minorHAnsi" w:cstheme="minorHAnsi"/>
                <w:sz w:val="22"/>
                <w:szCs w:val="22"/>
              </w:rPr>
            </w:pPr>
            <w:r w:rsidRPr="000339BA">
              <w:rPr>
                <w:rFonts w:asciiTheme="minorHAnsi" w:hAnsiTheme="minorHAnsi" w:cstheme="minorHAnsi"/>
                <w:sz w:val="22"/>
                <w:szCs w:val="22"/>
              </w:rPr>
              <w:t>LST EN 13941-2:2019</w:t>
            </w:r>
          </w:p>
        </w:tc>
        <w:tc>
          <w:tcPr>
            <w:tcW w:w="7371" w:type="dxa"/>
            <w:shd w:val="clear" w:color="auto" w:fill="auto"/>
            <w:vAlign w:val="center"/>
          </w:tcPr>
          <w:p w14:paraId="2DEBE41A" w14:textId="77777777" w:rsidR="00AA37B0" w:rsidRPr="000339BA" w:rsidRDefault="00AA37B0" w:rsidP="00532D4A">
            <w:pPr>
              <w:jc w:val="both"/>
              <w:rPr>
                <w:rFonts w:asciiTheme="minorHAnsi" w:hAnsiTheme="minorHAnsi" w:cstheme="minorHAnsi"/>
                <w:sz w:val="22"/>
                <w:szCs w:val="22"/>
              </w:rPr>
            </w:pPr>
            <w:r w:rsidRPr="000339BA">
              <w:rPr>
                <w:rFonts w:asciiTheme="minorHAnsi" w:hAnsiTheme="minorHAnsi" w:cstheme="minorHAnsi"/>
                <w:sz w:val="22"/>
                <w:szCs w:val="22"/>
              </w:rPr>
              <w:t>Centralizuoto šilumos tiekimo vamzdžiai. Izoliuotų sujungtų atskirų ir sudvejintų vamzdžių sistemų, skirtų bekanaliams karšto vandens tinklams, projektavimas ir įrengimas. 2 dalis. Įrengimas</w:t>
            </w:r>
          </w:p>
        </w:tc>
      </w:tr>
      <w:tr w:rsidR="00AA37B0" w:rsidRPr="000339BA" w14:paraId="5A040AE6" w14:textId="77777777" w:rsidTr="00E10754">
        <w:tc>
          <w:tcPr>
            <w:tcW w:w="2268" w:type="dxa"/>
            <w:shd w:val="clear" w:color="auto" w:fill="auto"/>
            <w:vAlign w:val="center"/>
          </w:tcPr>
          <w:p w14:paraId="3D8FCF03" w14:textId="77777777" w:rsidR="00AA37B0" w:rsidRPr="000339BA" w:rsidRDefault="00AA37B0" w:rsidP="00532D4A">
            <w:pPr>
              <w:rPr>
                <w:rFonts w:asciiTheme="minorHAnsi" w:hAnsiTheme="minorHAnsi" w:cstheme="minorHAnsi"/>
                <w:sz w:val="22"/>
                <w:szCs w:val="22"/>
              </w:rPr>
            </w:pPr>
            <w:r w:rsidRPr="000339BA">
              <w:rPr>
                <w:rFonts w:asciiTheme="minorHAnsi" w:hAnsiTheme="minorHAnsi" w:cstheme="minorHAnsi"/>
                <w:sz w:val="22"/>
                <w:szCs w:val="22"/>
              </w:rPr>
              <w:t>LST EN 10216-1-2014</w:t>
            </w:r>
          </w:p>
        </w:tc>
        <w:tc>
          <w:tcPr>
            <w:tcW w:w="7371" w:type="dxa"/>
            <w:shd w:val="clear" w:color="auto" w:fill="auto"/>
            <w:vAlign w:val="center"/>
          </w:tcPr>
          <w:p w14:paraId="5105791C" w14:textId="77777777" w:rsidR="00AA37B0" w:rsidRPr="000339BA" w:rsidRDefault="00AA37B0" w:rsidP="00532D4A">
            <w:pPr>
              <w:jc w:val="both"/>
              <w:rPr>
                <w:rFonts w:asciiTheme="minorHAnsi" w:hAnsiTheme="minorHAnsi" w:cstheme="minorHAnsi"/>
                <w:sz w:val="22"/>
                <w:szCs w:val="22"/>
              </w:rPr>
            </w:pPr>
            <w:r w:rsidRPr="000339BA">
              <w:rPr>
                <w:rFonts w:asciiTheme="minorHAnsi" w:hAnsiTheme="minorHAnsi" w:cstheme="minorHAnsi"/>
                <w:sz w:val="22"/>
                <w:szCs w:val="22"/>
              </w:rPr>
              <w:t>Besiūliai plieno vamzdžiai, tinkami naudoti esant slėgiui. Techninės tiekimo sąlygos. 1 dalis. Kambario temperatūroje nurodytų savybių nelegiruotojo ir legiruotojo plieno vamzdžiai, suvirinti elektra.</w:t>
            </w:r>
          </w:p>
        </w:tc>
      </w:tr>
      <w:tr w:rsidR="00AA37B0" w:rsidRPr="000339BA" w14:paraId="65DDF36C" w14:textId="77777777" w:rsidTr="00E10754">
        <w:tc>
          <w:tcPr>
            <w:tcW w:w="2268" w:type="dxa"/>
            <w:shd w:val="clear" w:color="auto" w:fill="auto"/>
            <w:vAlign w:val="center"/>
          </w:tcPr>
          <w:p w14:paraId="682310B0" w14:textId="77777777" w:rsidR="00AA37B0" w:rsidRPr="000339BA" w:rsidRDefault="00AA37B0" w:rsidP="00532D4A">
            <w:pPr>
              <w:rPr>
                <w:rFonts w:asciiTheme="minorHAnsi" w:hAnsiTheme="minorHAnsi" w:cstheme="minorHAnsi"/>
                <w:sz w:val="22"/>
                <w:szCs w:val="22"/>
              </w:rPr>
            </w:pPr>
            <w:r w:rsidRPr="000339BA">
              <w:rPr>
                <w:rFonts w:asciiTheme="minorHAnsi" w:hAnsiTheme="minorHAnsi" w:cstheme="minorHAnsi"/>
                <w:sz w:val="22"/>
                <w:szCs w:val="22"/>
              </w:rPr>
              <w:t>LST EN 10216-2-2014</w:t>
            </w:r>
          </w:p>
        </w:tc>
        <w:tc>
          <w:tcPr>
            <w:tcW w:w="7371" w:type="dxa"/>
            <w:shd w:val="clear" w:color="auto" w:fill="auto"/>
            <w:vAlign w:val="center"/>
          </w:tcPr>
          <w:p w14:paraId="244428CD" w14:textId="77777777" w:rsidR="00AA37B0" w:rsidRPr="000339BA" w:rsidRDefault="00AA37B0" w:rsidP="00532D4A">
            <w:pPr>
              <w:jc w:val="both"/>
              <w:rPr>
                <w:rFonts w:asciiTheme="minorHAnsi" w:hAnsiTheme="minorHAnsi" w:cstheme="minorHAnsi"/>
                <w:sz w:val="22"/>
                <w:szCs w:val="22"/>
              </w:rPr>
            </w:pPr>
            <w:r w:rsidRPr="000339BA">
              <w:rPr>
                <w:rFonts w:asciiTheme="minorHAnsi" w:hAnsiTheme="minorHAnsi" w:cstheme="minorHAnsi"/>
                <w:sz w:val="22"/>
                <w:szCs w:val="22"/>
              </w:rPr>
              <w:t>Besiūliai plieno vamzdžiai, tinkami naudoti esant slėgiui. Techninės tiekimo sąlygos. 2 dalis. Kambario temperatūroje nurodytų savybių nelegiruotojo ir legiruotojo plieno vamzdžiai, suvirinti elektra.</w:t>
            </w:r>
          </w:p>
        </w:tc>
      </w:tr>
      <w:tr w:rsidR="00AA37B0" w:rsidRPr="000339BA" w14:paraId="184BA5EE" w14:textId="77777777" w:rsidTr="00E10754">
        <w:tc>
          <w:tcPr>
            <w:tcW w:w="2268" w:type="dxa"/>
            <w:shd w:val="clear" w:color="auto" w:fill="auto"/>
            <w:vAlign w:val="center"/>
          </w:tcPr>
          <w:p w14:paraId="0ED063DC" w14:textId="77777777" w:rsidR="00AA37B0" w:rsidRPr="000339BA" w:rsidRDefault="00AA37B0" w:rsidP="00532D4A">
            <w:pPr>
              <w:rPr>
                <w:rFonts w:asciiTheme="minorHAnsi" w:hAnsiTheme="minorHAnsi" w:cstheme="minorHAnsi"/>
                <w:sz w:val="22"/>
                <w:szCs w:val="20"/>
              </w:rPr>
            </w:pPr>
            <w:r w:rsidRPr="000339BA">
              <w:rPr>
                <w:rFonts w:asciiTheme="minorHAnsi" w:hAnsiTheme="minorHAnsi" w:cstheme="minorHAnsi"/>
                <w:sz w:val="22"/>
                <w:szCs w:val="20"/>
              </w:rPr>
              <w:t>LST EN 10217-1-2019</w:t>
            </w:r>
          </w:p>
        </w:tc>
        <w:tc>
          <w:tcPr>
            <w:tcW w:w="7371" w:type="dxa"/>
            <w:shd w:val="clear" w:color="auto" w:fill="auto"/>
            <w:vAlign w:val="center"/>
          </w:tcPr>
          <w:p w14:paraId="6B93986E" w14:textId="001231A6" w:rsidR="00AA37B0" w:rsidRPr="000339BA" w:rsidRDefault="00AA37B0" w:rsidP="00532D4A">
            <w:pPr>
              <w:jc w:val="both"/>
              <w:rPr>
                <w:rFonts w:asciiTheme="minorHAnsi" w:hAnsiTheme="minorHAnsi" w:cstheme="minorHAnsi"/>
              </w:rPr>
            </w:pPr>
            <w:r w:rsidRPr="000339BA">
              <w:rPr>
                <w:rFonts w:asciiTheme="minorHAnsi" w:hAnsiTheme="minorHAnsi" w:cstheme="minorHAnsi"/>
                <w:sz w:val="22"/>
              </w:rPr>
              <w:t>Suvirintieji plieniniai slėginiai vamzdžiai. Techninės tiekimo sąlygos. 1 dalis. Elektra suvirinti ir po fliusu suvirinti nelegiruoto plieno vamzdžiai, turintys nurodytas savybes kambario temperatūroje</w:t>
            </w:r>
          </w:p>
        </w:tc>
      </w:tr>
      <w:tr w:rsidR="00AA37B0" w:rsidRPr="000339BA" w14:paraId="66A973C9" w14:textId="77777777" w:rsidTr="00E10754">
        <w:tc>
          <w:tcPr>
            <w:tcW w:w="2268" w:type="dxa"/>
            <w:shd w:val="clear" w:color="auto" w:fill="auto"/>
            <w:vAlign w:val="center"/>
          </w:tcPr>
          <w:p w14:paraId="29295994" w14:textId="77777777" w:rsidR="00AA37B0" w:rsidRPr="000339BA" w:rsidRDefault="00AA37B0" w:rsidP="00532D4A">
            <w:pPr>
              <w:rPr>
                <w:rFonts w:asciiTheme="minorHAnsi" w:hAnsiTheme="minorHAnsi" w:cstheme="minorHAnsi"/>
                <w:sz w:val="22"/>
                <w:szCs w:val="22"/>
              </w:rPr>
            </w:pPr>
            <w:r w:rsidRPr="000339BA">
              <w:rPr>
                <w:rFonts w:asciiTheme="minorHAnsi" w:hAnsiTheme="minorHAnsi" w:cstheme="minorHAnsi"/>
                <w:sz w:val="22"/>
                <w:szCs w:val="22"/>
              </w:rPr>
              <w:t>LST EN 10217-2-2019</w:t>
            </w:r>
          </w:p>
        </w:tc>
        <w:tc>
          <w:tcPr>
            <w:tcW w:w="7371" w:type="dxa"/>
            <w:shd w:val="clear" w:color="auto" w:fill="auto"/>
            <w:vAlign w:val="center"/>
          </w:tcPr>
          <w:p w14:paraId="325E4C7F" w14:textId="77777777" w:rsidR="00AA37B0" w:rsidRPr="000339BA" w:rsidRDefault="00AA37B0" w:rsidP="00532D4A">
            <w:pPr>
              <w:jc w:val="both"/>
              <w:rPr>
                <w:rFonts w:asciiTheme="minorHAnsi" w:hAnsiTheme="minorHAnsi" w:cstheme="minorHAnsi"/>
                <w:sz w:val="22"/>
                <w:szCs w:val="22"/>
              </w:rPr>
            </w:pPr>
            <w:r w:rsidRPr="000339BA">
              <w:rPr>
                <w:rFonts w:asciiTheme="minorHAnsi" w:hAnsiTheme="minorHAnsi" w:cstheme="minorHAnsi"/>
                <w:sz w:val="22"/>
                <w:szCs w:val="22"/>
              </w:rPr>
              <w:t>Suvirintieji plieniniai slėginiai vamzdžiai. Techninės tiekimo sąlygos. 2 dalis. Elektra suvirinti nelegiruoto ir legiruoto plieno vamzdžiai, turintys nurodytas savybes aukštoje temperatūroje</w:t>
            </w:r>
          </w:p>
        </w:tc>
      </w:tr>
      <w:tr w:rsidR="00AA37B0" w:rsidRPr="000339BA" w14:paraId="0E6B65E9" w14:textId="77777777" w:rsidTr="00E10754">
        <w:tc>
          <w:tcPr>
            <w:tcW w:w="2268" w:type="dxa"/>
            <w:shd w:val="clear" w:color="auto" w:fill="auto"/>
            <w:vAlign w:val="center"/>
          </w:tcPr>
          <w:p w14:paraId="0DCBC315" w14:textId="77777777" w:rsidR="00AA37B0" w:rsidRPr="000339BA" w:rsidRDefault="00AA37B0" w:rsidP="00532D4A">
            <w:pPr>
              <w:rPr>
                <w:rFonts w:asciiTheme="minorHAnsi" w:hAnsiTheme="minorHAnsi" w:cstheme="minorHAnsi"/>
                <w:sz w:val="22"/>
                <w:szCs w:val="22"/>
              </w:rPr>
            </w:pPr>
            <w:r w:rsidRPr="000339BA">
              <w:rPr>
                <w:rFonts w:asciiTheme="minorHAnsi" w:hAnsiTheme="minorHAnsi" w:cstheme="minorHAnsi"/>
                <w:sz w:val="22"/>
                <w:szCs w:val="22"/>
              </w:rPr>
              <w:t>LST EN 10217-3-2019</w:t>
            </w:r>
          </w:p>
        </w:tc>
        <w:tc>
          <w:tcPr>
            <w:tcW w:w="7371" w:type="dxa"/>
            <w:shd w:val="clear" w:color="auto" w:fill="auto"/>
            <w:vAlign w:val="center"/>
          </w:tcPr>
          <w:p w14:paraId="5D07C708" w14:textId="45B2A3FF" w:rsidR="00AA37B0" w:rsidRPr="000339BA" w:rsidRDefault="00AA37B0" w:rsidP="00532D4A">
            <w:pPr>
              <w:jc w:val="both"/>
              <w:rPr>
                <w:rFonts w:asciiTheme="minorHAnsi" w:hAnsiTheme="minorHAnsi" w:cstheme="minorHAnsi"/>
                <w:sz w:val="22"/>
                <w:szCs w:val="22"/>
              </w:rPr>
            </w:pPr>
            <w:r w:rsidRPr="000339BA">
              <w:rPr>
                <w:rFonts w:asciiTheme="minorHAnsi" w:hAnsiTheme="minorHAnsi" w:cstheme="minorHAnsi"/>
                <w:sz w:val="22"/>
                <w:szCs w:val="22"/>
              </w:rPr>
              <w:t>Suvirintieji plieniniai slėginiai vamzdžiai. Techninės tiekimo sąlygos. 3 dalis. Elektra suvirinti ir po fliusu suvirinti smulkiagrūdžio plieno vamzdžiai, turintys nurodytas savybes kambario, aukštoje ir žemoje temperatūroje</w:t>
            </w:r>
          </w:p>
        </w:tc>
      </w:tr>
      <w:tr w:rsidR="00AA37B0" w:rsidRPr="000339BA" w14:paraId="309760A8" w14:textId="77777777" w:rsidTr="00E10754">
        <w:tc>
          <w:tcPr>
            <w:tcW w:w="2268" w:type="dxa"/>
            <w:shd w:val="clear" w:color="auto" w:fill="auto"/>
            <w:vAlign w:val="center"/>
          </w:tcPr>
          <w:p w14:paraId="4931539E" w14:textId="77777777" w:rsidR="00AA37B0" w:rsidRPr="000339BA" w:rsidRDefault="00AA37B0" w:rsidP="00532D4A">
            <w:pPr>
              <w:rPr>
                <w:rFonts w:asciiTheme="minorHAnsi" w:hAnsiTheme="minorHAnsi" w:cstheme="minorHAnsi"/>
                <w:sz w:val="22"/>
                <w:szCs w:val="22"/>
              </w:rPr>
            </w:pPr>
            <w:r w:rsidRPr="000339BA">
              <w:rPr>
                <w:rFonts w:asciiTheme="minorHAnsi" w:hAnsiTheme="minorHAnsi" w:cstheme="minorHAnsi"/>
                <w:sz w:val="22"/>
                <w:szCs w:val="22"/>
              </w:rPr>
              <w:t>LST EN 10217-4-2019</w:t>
            </w:r>
          </w:p>
        </w:tc>
        <w:tc>
          <w:tcPr>
            <w:tcW w:w="7371" w:type="dxa"/>
            <w:shd w:val="clear" w:color="auto" w:fill="auto"/>
            <w:vAlign w:val="center"/>
          </w:tcPr>
          <w:p w14:paraId="0461A22E" w14:textId="77777777" w:rsidR="00AA37B0" w:rsidRPr="000339BA" w:rsidRDefault="00AA37B0" w:rsidP="00532D4A">
            <w:pPr>
              <w:jc w:val="both"/>
              <w:rPr>
                <w:rFonts w:asciiTheme="minorHAnsi" w:hAnsiTheme="minorHAnsi" w:cstheme="minorHAnsi"/>
                <w:sz w:val="22"/>
                <w:szCs w:val="22"/>
              </w:rPr>
            </w:pPr>
            <w:r w:rsidRPr="000339BA">
              <w:rPr>
                <w:rFonts w:asciiTheme="minorHAnsi" w:hAnsiTheme="minorHAnsi" w:cstheme="minorHAnsi"/>
                <w:sz w:val="22"/>
                <w:szCs w:val="22"/>
              </w:rPr>
              <w:t>Suvirintieji plieniniai slėginiai vamzdžiai. Techninės tiekimo sąlygos. 4 dalis. Elektra suvirinti nelegiruoto plieno vamzdžiai, turintys nurodytas savybes žemoje temperatūroje</w:t>
            </w:r>
          </w:p>
        </w:tc>
      </w:tr>
      <w:tr w:rsidR="00AA37B0" w:rsidRPr="000339BA" w14:paraId="7426A716" w14:textId="77777777" w:rsidTr="00E10754">
        <w:tc>
          <w:tcPr>
            <w:tcW w:w="2268" w:type="dxa"/>
            <w:shd w:val="clear" w:color="auto" w:fill="auto"/>
            <w:vAlign w:val="center"/>
          </w:tcPr>
          <w:p w14:paraId="3A63CB5F" w14:textId="77777777" w:rsidR="00AA37B0" w:rsidRPr="000339BA" w:rsidRDefault="00AA37B0" w:rsidP="00532D4A">
            <w:pPr>
              <w:rPr>
                <w:rFonts w:asciiTheme="minorHAnsi" w:hAnsiTheme="minorHAnsi" w:cstheme="minorHAnsi"/>
                <w:sz w:val="22"/>
                <w:szCs w:val="22"/>
              </w:rPr>
            </w:pPr>
            <w:r w:rsidRPr="000339BA">
              <w:rPr>
                <w:rFonts w:asciiTheme="minorHAnsi" w:hAnsiTheme="minorHAnsi" w:cstheme="minorHAnsi"/>
                <w:sz w:val="22"/>
                <w:szCs w:val="22"/>
              </w:rPr>
              <w:t>LST EN 10217-5-2019</w:t>
            </w:r>
          </w:p>
        </w:tc>
        <w:tc>
          <w:tcPr>
            <w:tcW w:w="7371" w:type="dxa"/>
            <w:shd w:val="clear" w:color="auto" w:fill="auto"/>
            <w:vAlign w:val="center"/>
          </w:tcPr>
          <w:p w14:paraId="217DDA26" w14:textId="77777777" w:rsidR="00AA37B0" w:rsidRPr="000339BA" w:rsidRDefault="00AA37B0" w:rsidP="00532D4A">
            <w:pPr>
              <w:jc w:val="both"/>
              <w:rPr>
                <w:rFonts w:asciiTheme="minorHAnsi" w:hAnsiTheme="minorHAnsi" w:cstheme="minorHAnsi"/>
                <w:sz w:val="22"/>
                <w:szCs w:val="22"/>
              </w:rPr>
            </w:pPr>
            <w:r w:rsidRPr="000339BA">
              <w:rPr>
                <w:rFonts w:asciiTheme="minorHAnsi" w:hAnsiTheme="minorHAnsi" w:cstheme="minorHAnsi"/>
                <w:sz w:val="22"/>
                <w:szCs w:val="22"/>
              </w:rPr>
              <w:t>Suvirintieji plieniniai slėginiai vamzdžiai. Techninės tiekimo sąlygos. 5 dalis. Po fliusu suvirinti nelegiruotojo ir legiruotojo plieno vamzdžiai, turintys nurodytas savybes aukštoje temperatūroje</w:t>
            </w:r>
          </w:p>
        </w:tc>
      </w:tr>
      <w:tr w:rsidR="00AA37B0" w:rsidRPr="000339BA" w14:paraId="095F6AAA" w14:textId="77777777" w:rsidTr="00E10754">
        <w:tc>
          <w:tcPr>
            <w:tcW w:w="2268" w:type="dxa"/>
            <w:shd w:val="clear" w:color="auto" w:fill="auto"/>
            <w:vAlign w:val="center"/>
          </w:tcPr>
          <w:p w14:paraId="09E4FB8B" w14:textId="77777777" w:rsidR="00AA37B0" w:rsidRPr="000339BA" w:rsidRDefault="00AA37B0" w:rsidP="00532D4A">
            <w:pPr>
              <w:rPr>
                <w:rFonts w:asciiTheme="minorHAnsi" w:hAnsiTheme="minorHAnsi" w:cstheme="minorHAnsi"/>
                <w:sz w:val="22"/>
                <w:szCs w:val="22"/>
              </w:rPr>
            </w:pPr>
            <w:r w:rsidRPr="000339BA">
              <w:rPr>
                <w:rFonts w:asciiTheme="minorHAnsi" w:hAnsiTheme="minorHAnsi" w:cstheme="minorHAnsi"/>
                <w:sz w:val="22"/>
                <w:szCs w:val="22"/>
              </w:rPr>
              <w:t>LST EN 10217-6-2019</w:t>
            </w:r>
          </w:p>
        </w:tc>
        <w:tc>
          <w:tcPr>
            <w:tcW w:w="7371" w:type="dxa"/>
            <w:shd w:val="clear" w:color="auto" w:fill="auto"/>
            <w:vAlign w:val="center"/>
          </w:tcPr>
          <w:p w14:paraId="3092C369" w14:textId="77777777" w:rsidR="00AA37B0" w:rsidRPr="000339BA" w:rsidRDefault="00AA37B0" w:rsidP="00532D4A">
            <w:pPr>
              <w:jc w:val="both"/>
              <w:rPr>
                <w:rFonts w:asciiTheme="minorHAnsi" w:hAnsiTheme="minorHAnsi" w:cstheme="minorHAnsi"/>
                <w:sz w:val="22"/>
                <w:szCs w:val="22"/>
              </w:rPr>
            </w:pPr>
            <w:r w:rsidRPr="000339BA">
              <w:rPr>
                <w:rFonts w:asciiTheme="minorHAnsi" w:hAnsiTheme="minorHAnsi" w:cstheme="minorHAnsi"/>
                <w:sz w:val="22"/>
                <w:szCs w:val="22"/>
              </w:rPr>
              <w:t>Suvirintieji plieniniai slėginiai vamzdžiai. Techninės tiekimo sąlygos. 6 dalis. Po fliusu suvirinti nelegiruotojo plieno vamzdžiai, turintys nurodytas savybes žemoje temperatūroje</w:t>
            </w:r>
          </w:p>
        </w:tc>
      </w:tr>
    </w:tbl>
    <w:p w14:paraId="07D58E27" w14:textId="7C1423C1" w:rsidR="00AA37B0" w:rsidRPr="000339BA" w:rsidRDefault="00031320" w:rsidP="00532D4A">
      <w:pPr>
        <w:pStyle w:val="Bodytext1"/>
        <w:shd w:val="clear" w:color="auto" w:fill="auto"/>
        <w:tabs>
          <w:tab w:val="left" w:pos="0"/>
          <w:tab w:val="left" w:pos="587"/>
          <w:tab w:val="left" w:pos="3828"/>
        </w:tabs>
        <w:spacing w:before="0" w:after="0" w:line="240" w:lineRule="auto"/>
        <w:ind w:right="55" w:firstLine="0"/>
        <w:jc w:val="both"/>
        <w:rPr>
          <w:rFonts w:asciiTheme="minorHAnsi" w:hAnsiTheme="minorHAnsi" w:cstheme="minorHAnsi"/>
          <w:sz w:val="22"/>
          <w:szCs w:val="22"/>
        </w:rPr>
      </w:pPr>
      <w:r w:rsidRPr="000339BA">
        <w:rPr>
          <w:rFonts w:asciiTheme="minorHAnsi" w:hAnsiTheme="minorHAnsi" w:cstheme="minorHAnsi"/>
          <w:sz w:val="22"/>
          <w:szCs w:val="22"/>
        </w:rPr>
        <w:t>3.1.</w:t>
      </w:r>
      <w:r w:rsidR="00995283" w:rsidRPr="000339BA">
        <w:rPr>
          <w:rFonts w:asciiTheme="minorHAnsi" w:hAnsiTheme="minorHAnsi" w:cstheme="minorHAnsi"/>
          <w:sz w:val="22"/>
          <w:szCs w:val="22"/>
        </w:rPr>
        <w:t>3</w:t>
      </w:r>
      <w:r w:rsidRPr="000339BA">
        <w:rPr>
          <w:rFonts w:asciiTheme="minorHAnsi" w:hAnsiTheme="minorHAnsi" w:cstheme="minorHAnsi"/>
          <w:sz w:val="22"/>
          <w:szCs w:val="22"/>
        </w:rPr>
        <w:t>. Plieniniai vamzdžiai turi atitikti techninius reikalavimus, nurodytus LST EN 10217-2:2019 ir LST EN 10217-5:2019 arba lygiaverčiuose standartuose suvirinamiems arba pagal LST EN 10216-2:2019 arba lygiavertį standartą besiūliams slėginiams vamzdžiams. Plieninių vamzdžių medžiaga turi būti plienas, kurio cheminė sudėtis bei mechaninės savybės turi atitikti P235GH arba lygiavertės markės. Plienas ramaus stingimo</w:t>
      </w:r>
      <w:r w:rsidR="00A60D32" w:rsidRPr="000339BA">
        <w:rPr>
          <w:rFonts w:asciiTheme="minorHAnsi" w:hAnsiTheme="minorHAnsi" w:cstheme="minorHAnsi"/>
          <w:sz w:val="22"/>
          <w:szCs w:val="22"/>
        </w:rPr>
        <w:t>.</w:t>
      </w:r>
    </w:p>
    <w:p w14:paraId="196107D5" w14:textId="77777777" w:rsidR="00A13FB0" w:rsidRPr="000339BA" w:rsidRDefault="00A13FB0" w:rsidP="00532D4A">
      <w:pPr>
        <w:pStyle w:val="Bodytext1"/>
        <w:shd w:val="clear" w:color="auto" w:fill="auto"/>
        <w:tabs>
          <w:tab w:val="left" w:pos="0"/>
          <w:tab w:val="left" w:pos="587"/>
          <w:tab w:val="left" w:pos="3828"/>
        </w:tabs>
        <w:spacing w:before="0" w:after="0" w:line="240" w:lineRule="auto"/>
        <w:ind w:right="55" w:firstLine="0"/>
        <w:jc w:val="both"/>
        <w:rPr>
          <w:rFonts w:asciiTheme="minorHAnsi" w:hAnsiTheme="minorHAnsi" w:cstheme="minorHAnsi"/>
          <w:sz w:val="22"/>
          <w:szCs w:val="22"/>
        </w:rPr>
      </w:pPr>
      <w:r w:rsidRPr="000339BA">
        <w:rPr>
          <w:rFonts w:asciiTheme="minorHAnsi" w:hAnsiTheme="minorHAnsi" w:cstheme="minorHAnsi"/>
          <w:sz w:val="22"/>
          <w:szCs w:val="22"/>
        </w:rPr>
        <w:t>3.1.4. Šilumos tiekimo tinklų sklendėms (pramoniniu būdu izoliuotoms) naudojamas plienas turi atitikti vamzdžiams naudojamą plieną. Sklendžių nominalus slėgis PN 1,6 MPa, darbinė temperatūra T</w:t>
      </w:r>
      <w:r w:rsidRPr="000339BA">
        <w:rPr>
          <w:rFonts w:asciiTheme="minorHAnsi" w:hAnsiTheme="minorHAnsi" w:cstheme="minorHAnsi"/>
          <w:sz w:val="22"/>
          <w:szCs w:val="22"/>
          <w:vertAlign w:val="subscript"/>
        </w:rPr>
        <w:t>d</w:t>
      </w:r>
      <w:r w:rsidRPr="000339BA">
        <w:rPr>
          <w:rFonts w:asciiTheme="minorHAnsi" w:hAnsiTheme="minorHAnsi" w:cstheme="minorHAnsi"/>
          <w:sz w:val="22"/>
          <w:szCs w:val="22"/>
        </w:rPr>
        <w:t xml:space="preserve"> iki 120°C.</w:t>
      </w:r>
    </w:p>
    <w:p w14:paraId="7AB28B9B" w14:textId="7B5B42E7" w:rsidR="00AA37B0" w:rsidRPr="000339BA" w:rsidRDefault="00A60D32" w:rsidP="00532D4A">
      <w:pPr>
        <w:pStyle w:val="Bodytext1"/>
        <w:shd w:val="clear" w:color="auto" w:fill="auto"/>
        <w:tabs>
          <w:tab w:val="left" w:pos="0"/>
          <w:tab w:val="left" w:pos="587"/>
          <w:tab w:val="left" w:pos="3828"/>
        </w:tabs>
        <w:spacing w:before="0" w:after="0" w:line="240" w:lineRule="auto"/>
        <w:ind w:right="55" w:firstLine="0"/>
        <w:jc w:val="both"/>
        <w:rPr>
          <w:rFonts w:asciiTheme="minorHAnsi" w:eastAsia="Calibri" w:hAnsiTheme="minorHAnsi" w:cstheme="minorHAnsi"/>
          <w:color w:val="000000"/>
          <w:sz w:val="22"/>
          <w:szCs w:val="22"/>
          <w:lang w:eastAsia="lt-LT" w:bidi="lt-LT"/>
        </w:rPr>
      </w:pPr>
      <w:r w:rsidRPr="000339BA">
        <w:rPr>
          <w:rFonts w:asciiTheme="minorHAnsi" w:hAnsiTheme="minorHAnsi" w:cstheme="minorHAnsi"/>
          <w:sz w:val="22"/>
          <w:szCs w:val="22"/>
        </w:rPr>
        <w:t>3.1.</w:t>
      </w:r>
      <w:r w:rsidR="00A13FB0" w:rsidRPr="000339BA">
        <w:rPr>
          <w:rFonts w:asciiTheme="minorHAnsi" w:hAnsiTheme="minorHAnsi" w:cstheme="minorHAnsi"/>
          <w:sz w:val="22"/>
          <w:szCs w:val="22"/>
        </w:rPr>
        <w:t>5</w:t>
      </w:r>
      <w:r w:rsidRPr="000339BA">
        <w:rPr>
          <w:rFonts w:asciiTheme="minorHAnsi" w:hAnsiTheme="minorHAnsi" w:cstheme="minorHAnsi"/>
          <w:sz w:val="22"/>
          <w:szCs w:val="22"/>
        </w:rPr>
        <w:t xml:space="preserve">. </w:t>
      </w:r>
      <w:r w:rsidRPr="000339BA">
        <w:rPr>
          <w:rFonts w:asciiTheme="minorHAnsi" w:eastAsia="Calibri" w:hAnsiTheme="minorHAnsi" w:cstheme="minorHAnsi"/>
          <w:color w:val="000000"/>
          <w:sz w:val="22"/>
          <w:szCs w:val="22"/>
          <w:lang w:eastAsia="lt-LT" w:bidi="lt-LT"/>
        </w:rPr>
        <w:t xml:space="preserve">Pramoniniu būdu </w:t>
      </w:r>
      <w:r w:rsidR="00E9266E" w:rsidRPr="000339BA">
        <w:rPr>
          <w:rFonts w:asciiTheme="minorHAnsi" w:eastAsia="Calibri" w:hAnsiTheme="minorHAnsi" w:cstheme="minorHAnsi"/>
          <w:color w:val="000000"/>
          <w:sz w:val="22"/>
          <w:szCs w:val="22"/>
          <w:lang w:eastAsia="lt-LT" w:bidi="lt-LT"/>
        </w:rPr>
        <w:t xml:space="preserve">neardomos </w:t>
      </w:r>
      <w:r w:rsidRPr="000339BA">
        <w:rPr>
          <w:rFonts w:asciiTheme="minorHAnsi" w:eastAsia="Calibri" w:hAnsiTheme="minorHAnsi" w:cstheme="minorHAnsi"/>
          <w:color w:val="000000"/>
          <w:sz w:val="22"/>
          <w:szCs w:val="22"/>
          <w:lang w:eastAsia="lt-LT" w:bidi="lt-LT"/>
        </w:rPr>
        <w:t xml:space="preserve">izoliuotos vamzdynų sistemos numatomas minimalus tarnavimo ilgaamžiškumas – </w:t>
      </w:r>
      <w:r w:rsidR="00E9266E" w:rsidRPr="000339BA">
        <w:rPr>
          <w:rFonts w:asciiTheme="minorHAnsi" w:eastAsia="Calibri" w:hAnsiTheme="minorHAnsi" w:cstheme="minorHAnsi"/>
          <w:color w:val="000000"/>
          <w:sz w:val="22"/>
          <w:szCs w:val="22"/>
          <w:lang w:eastAsia="lt-LT" w:bidi="lt-LT"/>
        </w:rPr>
        <w:t xml:space="preserve"> ne mažiau </w:t>
      </w:r>
      <w:r w:rsidRPr="000339BA">
        <w:rPr>
          <w:rFonts w:asciiTheme="minorHAnsi" w:eastAsia="Calibri" w:hAnsiTheme="minorHAnsi" w:cstheme="minorHAnsi"/>
          <w:color w:val="000000"/>
          <w:sz w:val="22"/>
          <w:szCs w:val="22"/>
          <w:lang w:eastAsia="lt-LT" w:bidi="lt-LT"/>
        </w:rPr>
        <w:t>30 metų.</w:t>
      </w:r>
    </w:p>
    <w:p w14:paraId="08341700" w14:textId="0404DCAB" w:rsidR="00A60D32" w:rsidRPr="000339BA" w:rsidRDefault="00A60D32" w:rsidP="00532D4A">
      <w:pPr>
        <w:pStyle w:val="Bodytext1"/>
        <w:shd w:val="clear" w:color="auto" w:fill="auto"/>
        <w:tabs>
          <w:tab w:val="left" w:pos="0"/>
          <w:tab w:val="left" w:pos="587"/>
          <w:tab w:val="left" w:pos="3828"/>
        </w:tabs>
        <w:spacing w:before="0" w:after="0" w:line="240" w:lineRule="auto"/>
        <w:ind w:right="55" w:firstLine="0"/>
        <w:jc w:val="both"/>
        <w:rPr>
          <w:rFonts w:asciiTheme="minorHAnsi" w:eastAsia="Calibri" w:hAnsiTheme="minorHAnsi" w:cstheme="minorHAnsi"/>
          <w:color w:val="000000"/>
          <w:sz w:val="22"/>
          <w:szCs w:val="22"/>
          <w:lang w:eastAsia="lt-LT" w:bidi="lt-LT"/>
        </w:rPr>
      </w:pPr>
      <w:r w:rsidRPr="000339BA">
        <w:rPr>
          <w:rFonts w:asciiTheme="minorHAnsi" w:hAnsiTheme="minorHAnsi" w:cstheme="minorHAnsi"/>
          <w:sz w:val="22"/>
          <w:szCs w:val="22"/>
        </w:rPr>
        <w:t>3.1.</w:t>
      </w:r>
      <w:r w:rsidR="00A13FB0" w:rsidRPr="000339BA">
        <w:rPr>
          <w:rFonts w:asciiTheme="minorHAnsi" w:hAnsiTheme="minorHAnsi" w:cstheme="minorHAnsi"/>
          <w:sz w:val="22"/>
          <w:szCs w:val="22"/>
        </w:rPr>
        <w:t>6</w:t>
      </w:r>
      <w:r w:rsidRPr="000339BA">
        <w:rPr>
          <w:rFonts w:asciiTheme="minorHAnsi" w:hAnsiTheme="minorHAnsi" w:cstheme="minorHAnsi"/>
          <w:sz w:val="22"/>
          <w:szCs w:val="22"/>
        </w:rPr>
        <w:t xml:space="preserve">. </w:t>
      </w:r>
      <w:r w:rsidRPr="000339BA">
        <w:rPr>
          <w:rFonts w:asciiTheme="minorHAnsi" w:eastAsia="Calibri" w:hAnsiTheme="minorHAnsi" w:cstheme="minorHAnsi"/>
          <w:color w:val="000000"/>
          <w:sz w:val="22"/>
          <w:szCs w:val="22"/>
          <w:lang w:eastAsia="lt-LT" w:bidi="lt-LT"/>
        </w:rPr>
        <w:t>Gaminiai, izoliuoti pramoniniu būdu, už zonos, rezervuotos apvalkalo jungtims ribų, turi turėti sekančius identifikavimo ženklinimus kiekvieno atskiro apvalkalinio vamzdžio išorėje:</w:t>
      </w:r>
    </w:p>
    <w:p w14:paraId="67EC023D" w14:textId="0E1E6204" w:rsidR="00A60D32" w:rsidRPr="000339BA" w:rsidRDefault="00A60D32" w:rsidP="00532D4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sz w:val="28"/>
          <w:szCs w:val="20"/>
          <w:lang w:eastAsia="lt-LT" w:bidi="lt-LT"/>
        </w:rPr>
      </w:pPr>
      <w:r w:rsidRPr="000339BA">
        <w:rPr>
          <w:rFonts w:asciiTheme="minorHAnsi" w:eastAsia="Calibri" w:hAnsiTheme="minorHAnsi" w:cstheme="minorHAnsi"/>
          <w:color w:val="000000"/>
          <w:szCs w:val="20"/>
          <w:lang w:eastAsia="lt-LT" w:bidi="lt-LT"/>
        </w:rPr>
        <w:t>gamintojo pavadinimas ir/arba gamintojo ženklas;</w:t>
      </w:r>
    </w:p>
    <w:p w14:paraId="3EA2ECD9" w14:textId="7E9F0F26" w:rsidR="00A60D32" w:rsidRPr="000339BA" w:rsidRDefault="00A60D32" w:rsidP="00532D4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sz w:val="28"/>
          <w:szCs w:val="20"/>
          <w:lang w:eastAsia="lt-LT" w:bidi="lt-LT"/>
        </w:rPr>
      </w:pPr>
      <w:r w:rsidRPr="000339BA">
        <w:rPr>
          <w:rFonts w:asciiTheme="minorHAnsi" w:eastAsia="Calibri" w:hAnsiTheme="minorHAnsi" w:cstheme="minorHAnsi"/>
          <w:color w:val="000000"/>
          <w:szCs w:val="20"/>
          <w:lang w:eastAsia="lt-LT" w:bidi="lt-LT"/>
        </w:rPr>
        <w:lastRenderedPageBreak/>
        <w:t>plieninio vamzdžio nominalus skersmuo ir nominalus sienelės storis;</w:t>
      </w:r>
    </w:p>
    <w:p w14:paraId="37152CF3" w14:textId="2DA0D0A6" w:rsidR="00A60D32" w:rsidRPr="000339BA" w:rsidRDefault="00A60D32" w:rsidP="00532D4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sz w:val="28"/>
          <w:szCs w:val="20"/>
          <w:lang w:eastAsia="lt-LT" w:bidi="lt-LT"/>
        </w:rPr>
      </w:pPr>
      <w:r w:rsidRPr="000339BA">
        <w:rPr>
          <w:rFonts w:asciiTheme="minorHAnsi" w:eastAsia="Calibri" w:hAnsiTheme="minorHAnsi" w:cstheme="minorHAnsi"/>
          <w:color w:val="000000"/>
          <w:szCs w:val="20"/>
          <w:lang w:eastAsia="lt-LT" w:bidi="lt-LT"/>
        </w:rPr>
        <w:t>plieno techninės charakteristikos ir markė;</w:t>
      </w:r>
    </w:p>
    <w:p w14:paraId="0D7146C6" w14:textId="5380DE4D" w:rsidR="00A60D32" w:rsidRPr="000339BA" w:rsidRDefault="00A60D32" w:rsidP="00532D4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sz w:val="28"/>
          <w:szCs w:val="20"/>
          <w:lang w:eastAsia="lt-LT" w:bidi="lt-LT"/>
        </w:rPr>
      </w:pPr>
      <w:r w:rsidRPr="000339BA">
        <w:rPr>
          <w:rFonts w:asciiTheme="minorHAnsi" w:eastAsia="Calibri" w:hAnsiTheme="minorHAnsi" w:cstheme="minorHAnsi"/>
          <w:color w:val="000000"/>
          <w:szCs w:val="20"/>
          <w:lang w:eastAsia="lt-LT" w:bidi="lt-LT"/>
        </w:rPr>
        <w:t>CEN standarto numeris;</w:t>
      </w:r>
    </w:p>
    <w:p w14:paraId="11DD0279" w14:textId="3D298F59" w:rsidR="00A60D32" w:rsidRPr="000339BA" w:rsidRDefault="00A60D32" w:rsidP="00532D4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sz w:val="28"/>
          <w:szCs w:val="20"/>
          <w:lang w:eastAsia="lt-LT" w:bidi="lt-LT"/>
        </w:rPr>
      </w:pPr>
      <w:r w:rsidRPr="000339BA">
        <w:rPr>
          <w:rFonts w:asciiTheme="minorHAnsi" w:eastAsia="Calibri" w:hAnsiTheme="minorHAnsi" w:cstheme="minorHAnsi"/>
          <w:color w:val="000000"/>
          <w:szCs w:val="20"/>
          <w:lang w:eastAsia="lt-LT" w:bidi="lt-LT"/>
        </w:rPr>
        <w:t>pagaminimo metai ir savaitė;</w:t>
      </w:r>
    </w:p>
    <w:p w14:paraId="7E6D2DCF" w14:textId="5B6D2EA9" w:rsidR="00A60D32" w:rsidRPr="000339BA" w:rsidRDefault="00A60D32" w:rsidP="00532D4A">
      <w:pPr>
        <w:pStyle w:val="ListParagraph"/>
        <w:numPr>
          <w:ilvl w:val="0"/>
          <w:numId w:val="6"/>
        </w:numPr>
        <w:tabs>
          <w:tab w:val="left" w:pos="426"/>
          <w:tab w:val="left" w:pos="1843"/>
        </w:tabs>
        <w:spacing w:before="60" w:after="60"/>
        <w:jc w:val="both"/>
        <w:rPr>
          <w:rFonts w:asciiTheme="minorHAnsi" w:eastAsia="Calibri" w:hAnsiTheme="minorHAnsi" w:cstheme="minorHAnsi"/>
          <w:color w:val="000000"/>
          <w:sz w:val="28"/>
          <w:szCs w:val="20"/>
          <w:lang w:eastAsia="lt-LT" w:bidi="lt-LT"/>
        </w:rPr>
      </w:pPr>
      <w:r w:rsidRPr="000339BA">
        <w:rPr>
          <w:rFonts w:asciiTheme="minorHAnsi" w:eastAsia="Calibri" w:hAnsiTheme="minorHAnsi" w:cstheme="minorHAnsi"/>
          <w:color w:val="000000"/>
          <w:szCs w:val="20"/>
          <w:lang w:eastAsia="lt-LT" w:bidi="lt-LT"/>
        </w:rPr>
        <w:t>partijos numeris.</w:t>
      </w:r>
    </w:p>
    <w:p w14:paraId="3646C657" w14:textId="66EBDE22" w:rsidR="00A60D32" w:rsidRPr="000339BA" w:rsidRDefault="00A60D32" w:rsidP="00532D4A">
      <w:pPr>
        <w:pStyle w:val="Bodytext1"/>
        <w:shd w:val="clear" w:color="auto" w:fill="auto"/>
        <w:tabs>
          <w:tab w:val="left" w:pos="0"/>
          <w:tab w:val="left" w:pos="587"/>
          <w:tab w:val="left" w:pos="3828"/>
        </w:tabs>
        <w:spacing w:before="0" w:after="0" w:line="240" w:lineRule="auto"/>
        <w:ind w:right="55" w:firstLine="0"/>
        <w:jc w:val="both"/>
        <w:rPr>
          <w:rFonts w:asciiTheme="minorHAnsi" w:eastAsia="Calibri" w:hAnsiTheme="minorHAnsi" w:cstheme="minorHAnsi"/>
          <w:color w:val="000000"/>
          <w:sz w:val="22"/>
          <w:szCs w:val="22"/>
          <w:lang w:eastAsia="lt-LT" w:bidi="lt-LT"/>
        </w:rPr>
      </w:pPr>
      <w:r w:rsidRPr="000339BA">
        <w:rPr>
          <w:rFonts w:asciiTheme="minorHAnsi" w:hAnsiTheme="minorHAnsi" w:cstheme="minorHAnsi"/>
          <w:sz w:val="22"/>
          <w:szCs w:val="22"/>
        </w:rPr>
        <w:t>3.1.</w:t>
      </w:r>
      <w:r w:rsidR="00CA366E" w:rsidRPr="000339BA">
        <w:rPr>
          <w:rFonts w:asciiTheme="minorHAnsi" w:hAnsiTheme="minorHAnsi" w:cstheme="minorHAnsi"/>
          <w:sz w:val="22"/>
          <w:szCs w:val="22"/>
        </w:rPr>
        <w:t>7</w:t>
      </w:r>
      <w:r w:rsidRPr="000339BA">
        <w:rPr>
          <w:rFonts w:asciiTheme="minorHAnsi" w:hAnsiTheme="minorHAnsi" w:cstheme="minorHAnsi"/>
          <w:sz w:val="22"/>
          <w:szCs w:val="22"/>
        </w:rPr>
        <w:t xml:space="preserve">. </w:t>
      </w:r>
      <w:r w:rsidRPr="000339BA">
        <w:rPr>
          <w:rFonts w:asciiTheme="minorHAnsi" w:eastAsia="Calibri" w:hAnsiTheme="minorHAnsi" w:cstheme="minorHAnsi"/>
          <w:color w:val="000000"/>
          <w:sz w:val="22"/>
          <w:szCs w:val="22"/>
          <w:lang w:eastAsia="lt-LT" w:bidi="lt-LT"/>
        </w:rPr>
        <w:t xml:space="preserve">Rangovas, iki darbų pradžios, naudojamoms medžiagoms turi pateikti sertifikatus, kokybės atitikties deklaracijas, kurie patvirtina techninių reikalavimų atitikimą. Prieš naudojant, </w:t>
      </w:r>
      <w:r w:rsidRPr="000339BA">
        <w:rPr>
          <w:rFonts w:asciiTheme="minorHAnsi" w:eastAsia="Calibri" w:hAnsiTheme="minorHAnsi" w:cstheme="minorHAnsi"/>
          <w:b/>
          <w:color w:val="000000"/>
          <w:sz w:val="22"/>
          <w:szCs w:val="22"/>
          <w:lang w:eastAsia="lt-LT" w:bidi="lt-LT"/>
        </w:rPr>
        <w:t>Rangovas</w:t>
      </w:r>
      <w:r w:rsidRPr="000339BA">
        <w:rPr>
          <w:rFonts w:asciiTheme="minorHAnsi" w:eastAsia="Calibri" w:hAnsiTheme="minorHAnsi" w:cstheme="minorHAnsi"/>
          <w:color w:val="000000"/>
          <w:sz w:val="22"/>
          <w:szCs w:val="22"/>
          <w:lang w:eastAsia="lt-LT" w:bidi="lt-LT"/>
        </w:rPr>
        <w:t xml:space="preserve"> turi pateikti </w:t>
      </w:r>
      <w:r w:rsidRPr="000339BA">
        <w:rPr>
          <w:rFonts w:asciiTheme="minorHAnsi" w:eastAsia="Calibri" w:hAnsiTheme="minorHAnsi" w:cstheme="minorHAnsi"/>
          <w:b/>
          <w:color w:val="000000"/>
          <w:sz w:val="22"/>
          <w:szCs w:val="22"/>
          <w:lang w:eastAsia="lt-LT" w:bidi="lt-LT"/>
        </w:rPr>
        <w:t>Užsakovui</w:t>
      </w:r>
      <w:r w:rsidRPr="000339BA">
        <w:rPr>
          <w:rFonts w:asciiTheme="minorHAnsi" w:eastAsia="Calibri" w:hAnsiTheme="minorHAnsi" w:cstheme="minorHAnsi"/>
          <w:color w:val="000000"/>
          <w:sz w:val="22"/>
          <w:szCs w:val="22"/>
          <w:lang w:eastAsia="lt-LT" w:bidi="lt-LT"/>
        </w:rPr>
        <w:t xml:space="preserve"> identifikacijai bei įvadinei kontrolei.</w:t>
      </w:r>
    </w:p>
    <w:p w14:paraId="797AAA8A" w14:textId="2F2C1B02" w:rsidR="00A60D32" w:rsidRPr="000339BA" w:rsidRDefault="00A60D32" w:rsidP="00532D4A">
      <w:pPr>
        <w:pStyle w:val="Bodytext1"/>
        <w:shd w:val="clear" w:color="auto" w:fill="auto"/>
        <w:tabs>
          <w:tab w:val="left" w:pos="0"/>
          <w:tab w:val="left" w:pos="587"/>
          <w:tab w:val="left" w:pos="3828"/>
        </w:tabs>
        <w:spacing w:before="0" w:after="0" w:line="240" w:lineRule="auto"/>
        <w:ind w:right="55" w:firstLine="0"/>
        <w:jc w:val="both"/>
        <w:rPr>
          <w:rFonts w:asciiTheme="minorHAnsi" w:hAnsiTheme="minorHAnsi" w:cstheme="minorHAnsi"/>
          <w:sz w:val="22"/>
          <w:szCs w:val="22"/>
        </w:rPr>
      </w:pPr>
      <w:r w:rsidRPr="000339BA">
        <w:rPr>
          <w:rFonts w:asciiTheme="minorHAnsi" w:hAnsiTheme="minorHAnsi" w:cstheme="minorHAnsi"/>
          <w:sz w:val="22"/>
          <w:szCs w:val="22"/>
        </w:rPr>
        <w:t>3.1.</w:t>
      </w:r>
      <w:r w:rsidR="00CA366E" w:rsidRPr="000339BA">
        <w:rPr>
          <w:rFonts w:asciiTheme="minorHAnsi" w:hAnsiTheme="minorHAnsi" w:cstheme="minorHAnsi"/>
          <w:sz w:val="22"/>
          <w:szCs w:val="22"/>
        </w:rPr>
        <w:t>8</w:t>
      </w:r>
      <w:r w:rsidRPr="000339BA">
        <w:rPr>
          <w:rFonts w:asciiTheme="minorHAnsi" w:hAnsiTheme="minorHAnsi" w:cstheme="minorHAnsi"/>
          <w:sz w:val="22"/>
          <w:szCs w:val="22"/>
        </w:rPr>
        <w:t xml:space="preserve">. </w:t>
      </w:r>
      <w:r w:rsidRPr="000339BA">
        <w:rPr>
          <w:rFonts w:asciiTheme="minorHAnsi" w:eastAsia="Calibri" w:hAnsiTheme="minorHAnsi" w:cstheme="minorHAnsi"/>
          <w:b/>
          <w:color w:val="000000"/>
          <w:sz w:val="22"/>
          <w:szCs w:val="22"/>
          <w:lang w:eastAsia="lt-LT" w:bidi="lt-LT"/>
        </w:rPr>
        <w:t>Rangovas</w:t>
      </w:r>
      <w:r w:rsidRPr="000339BA">
        <w:rPr>
          <w:rFonts w:asciiTheme="minorHAnsi" w:eastAsia="Calibri" w:hAnsiTheme="minorHAnsi" w:cstheme="minorHAnsi"/>
          <w:color w:val="000000"/>
          <w:sz w:val="22"/>
          <w:szCs w:val="22"/>
          <w:lang w:eastAsia="lt-LT" w:bidi="lt-LT"/>
        </w:rPr>
        <w:t>, prieš darbų pradžią, su Užsakovu turi suderinti numatomų naudoti medžiagų tipus, markes ir kiekius.</w:t>
      </w:r>
    </w:p>
    <w:p w14:paraId="1A8D6F6E" w14:textId="0F5FB215" w:rsidR="00D76DD9" w:rsidRPr="000339BA" w:rsidRDefault="00D76DD9" w:rsidP="00F36B82">
      <w:pPr>
        <w:pStyle w:val="Bodytext1"/>
        <w:shd w:val="clear" w:color="auto" w:fill="auto"/>
        <w:tabs>
          <w:tab w:val="left" w:pos="0"/>
          <w:tab w:val="left" w:pos="587"/>
          <w:tab w:val="left" w:pos="3828"/>
        </w:tabs>
        <w:spacing w:before="0" w:after="0" w:line="240" w:lineRule="auto"/>
        <w:ind w:right="55" w:firstLine="0"/>
        <w:jc w:val="both"/>
        <w:rPr>
          <w:rFonts w:asciiTheme="minorHAnsi" w:eastAsia="Calibri" w:hAnsiTheme="minorHAnsi" w:cstheme="minorHAnsi"/>
          <w:b/>
          <w:color w:val="000000"/>
          <w:sz w:val="22"/>
          <w:szCs w:val="22"/>
          <w:lang w:eastAsia="lt-LT" w:bidi="lt-LT"/>
        </w:rPr>
      </w:pPr>
      <w:r w:rsidRPr="000339BA">
        <w:rPr>
          <w:rFonts w:asciiTheme="minorHAnsi" w:hAnsiTheme="minorHAnsi" w:cstheme="minorHAnsi"/>
          <w:sz w:val="22"/>
          <w:szCs w:val="22"/>
        </w:rPr>
        <w:t>3.1.</w:t>
      </w:r>
      <w:r w:rsidR="00D1408E">
        <w:rPr>
          <w:rFonts w:asciiTheme="minorHAnsi" w:hAnsiTheme="minorHAnsi" w:cstheme="minorHAnsi"/>
          <w:sz w:val="22"/>
          <w:szCs w:val="22"/>
        </w:rPr>
        <w:t>9</w:t>
      </w:r>
      <w:r w:rsidRPr="000339BA">
        <w:rPr>
          <w:rFonts w:asciiTheme="minorHAnsi" w:hAnsiTheme="minorHAnsi" w:cstheme="minorHAnsi"/>
          <w:sz w:val="22"/>
          <w:szCs w:val="22"/>
        </w:rPr>
        <w:t xml:space="preserve">. </w:t>
      </w:r>
      <w:r w:rsidRPr="000339BA">
        <w:rPr>
          <w:rFonts w:asciiTheme="minorHAnsi" w:eastAsia="Calibri" w:hAnsiTheme="minorHAnsi" w:cstheme="minorHAnsi"/>
          <w:b/>
          <w:color w:val="000000"/>
          <w:sz w:val="22"/>
          <w:szCs w:val="22"/>
          <w:lang w:eastAsia="lt-LT" w:bidi="lt-LT"/>
        </w:rPr>
        <w:t>REIKALAVIMAI ŠILUMOS TINKLŲ STATYBAI:</w:t>
      </w:r>
    </w:p>
    <w:p w14:paraId="6705AF1B" w14:textId="523EE157" w:rsidR="00D76DD9" w:rsidRPr="000339BA" w:rsidRDefault="00D76DD9" w:rsidP="00532D4A">
      <w:pPr>
        <w:pStyle w:val="Bodytext1"/>
        <w:shd w:val="clear" w:color="auto" w:fill="auto"/>
        <w:tabs>
          <w:tab w:val="left" w:pos="0"/>
          <w:tab w:val="left" w:pos="587"/>
          <w:tab w:val="left" w:pos="3828"/>
        </w:tabs>
        <w:spacing w:before="0" w:after="0" w:line="240" w:lineRule="auto"/>
        <w:ind w:right="55" w:firstLine="0"/>
        <w:jc w:val="both"/>
        <w:rPr>
          <w:rFonts w:asciiTheme="minorHAnsi" w:eastAsia="Calibri" w:hAnsiTheme="minorHAnsi" w:cstheme="minorHAnsi"/>
          <w:b/>
          <w:color w:val="000000"/>
          <w:sz w:val="22"/>
          <w:szCs w:val="22"/>
          <w:lang w:eastAsia="lt-LT" w:bidi="lt-LT"/>
        </w:rPr>
      </w:pPr>
      <w:r w:rsidRPr="000339BA">
        <w:rPr>
          <w:rFonts w:asciiTheme="minorHAnsi" w:hAnsiTheme="minorHAnsi" w:cstheme="minorHAnsi"/>
          <w:sz w:val="22"/>
          <w:szCs w:val="22"/>
        </w:rPr>
        <w:t>3.1.</w:t>
      </w:r>
      <w:r w:rsidR="003E2854" w:rsidRPr="000339BA">
        <w:rPr>
          <w:rFonts w:asciiTheme="minorHAnsi" w:hAnsiTheme="minorHAnsi" w:cstheme="minorHAnsi"/>
          <w:sz w:val="22"/>
          <w:szCs w:val="22"/>
        </w:rPr>
        <w:t>1</w:t>
      </w:r>
      <w:r w:rsidR="00D1408E">
        <w:rPr>
          <w:rFonts w:asciiTheme="minorHAnsi" w:hAnsiTheme="minorHAnsi" w:cstheme="minorHAnsi"/>
          <w:sz w:val="22"/>
          <w:szCs w:val="22"/>
        </w:rPr>
        <w:t>0</w:t>
      </w:r>
      <w:r w:rsidRPr="000339BA">
        <w:rPr>
          <w:rFonts w:asciiTheme="minorHAnsi" w:hAnsiTheme="minorHAnsi" w:cstheme="minorHAnsi"/>
          <w:sz w:val="22"/>
          <w:szCs w:val="22"/>
        </w:rPr>
        <w:t xml:space="preserve">. </w:t>
      </w:r>
      <w:r w:rsidRPr="000339BA">
        <w:rPr>
          <w:rFonts w:asciiTheme="minorHAnsi" w:eastAsia="Calibri" w:hAnsiTheme="minorHAnsi" w:cstheme="minorHAnsi"/>
          <w:b/>
          <w:color w:val="000000"/>
          <w:sz w:val="22"/>
          <w:szCs w:val="22"/>
          <w:lang w:eastAsia="lt-LT" w:bidi="lt-LT"/>
        </w:rPr>
        <w:t>Bendrieji reikalavimai šilumos tiekimo tinklų statybai:</w:t>
      </w:r>
    </w:p>
    <w:p w14:paraId="70EAA116" w14:textId="2A374123" w:rsidR="00D76DD9" w:rsidRPr="000339BA" w:rsidRDefault="00D76DD9" w:rsidP="00F36B82">
      <w:pPr>
        <w:pStyle w:val="Bodytext1"/>
        <w:shd w:val="clear" w:color="auto" w:fill="auto"/>
        <w:tabs>
          <w:tab w:val="left" w:pos="0"/>
          <w:tab w:val="left" w:pos="587"/>
          <w:tab w:val="left" w:pos="3828"/>
        </w:tabs>
        <w:spacing w:before="0" w:after="0" w:line="240" w:lineRule="auto"/>
        <w:ind w:right="55" w:firstLine="0"/>
        <w:jc w:val="both"/>
        <w:rPr>
          <w:rFonts w:asciiTheme="minorHAnsi" w:eastAsia="Calibri" w:hAnsiTheme="minorHAnsi" w:cstheme="minorHAnsi"/>
          <w:color w:val="000000"/>
          <w:sz w:val="22"/>
          <w:szCs w:val="22"/>
          <w:lang w:eastAsia="lt-LT" w:bidi="lt-LT"/>
        </w:rPr>
      </w:pPr>
      <w:r w:rsidRPr="000339BA">
        <w:rPr>
          <w:rFonts w:asciiTheme="minorHAnsi" w:hAnsiTheme="minorHAnsi" w:cstheme="minorHAnsi"/>
          <w:sz w:val="22"/>
          <w:szCs w:val="22"/>
        </w:rPr>
        <w:t>3.1.</w:t>
      </w:r>
      <w:r w:rsidR="003E2854" w:rsidRPr="000339BA">
        <w:rPr>
          <w:rFonts w:asciiTheme="minorHAnsi" w:hAnsiTheme="minorHAnsi" w:cstheme="minorHAnsi"/>
          <w:sz w:val="22"/>
          <w:szCs w:val="22"/>
        </w:rPr>
        <w:t>1</w:t>
      </w:r>
      <w:r w:rsidR="00D1408E">
        <w:rPr>
          <w:rFonts w:asciiTheme="minorHAnsi" w:hAnsiTheme="minorHAnsi" w:cstheme="minorHAnsi"/>
          <w:sz w:val="22"/>
          <w:szCs w:val="22"/>
        </w:rPr>
        <w:t>1</w:t>
      </w:r>
      <w:r w:rsidRPr="000339BA">
        <w:rPr>
          <w:rFonts w:asciiTheme="minorHAnsi" w:hAnsiTheme="minorHAnsi" w:cstheme="minorHAnsi"/>
          <w:sz w:val="22"/>
          <w:szCs w:val="22"/>
        </w:rPr>
        <w:t xml:space="preserve">. </w:t>
      </w:r>
      <w:r w:rsidRPr="000339BA">
        <w:rPr>
          <w:rFonts w:asciiTheme="minorHAnsi" w:eastAsia="Calibri" w:hAnsiTheme="minorHAnsi" w:cstheme="minorHAnsi"/>
          <w:color w:val="000000"/>
          <w:sz w:val="22"/>
          <w:szCs w:val="22"/>
          <w:lang w:eastAsia="lt-LT" w:bidi="lt-LT"/>
        </w:rPr>
        <w:t>Technini</w:t>
      </w:r>
      <w:r w:rsidR="0091392A" w:rsidRPr="000339BA">
        <w:rPr>
          <w:rFonts w:asciiTheme="minorHAnsi" w:eastAsia="Calibri" w:hAnsiTheme="minorHAnsi" w:cstheme="minorHAnsi"/>
          <w:color w:val="000000"/>
          <w:sz w:val="22"/>
          <w:szCs w:val="22"/>
          <w:lang w:eastAsia="lt-LT" w:bidi="lt-LT"/>
        </w:rPr>
        <w:t>o</w:t>
      </w:r>
      <w:r w:rsidRPr="000339BA">
        <w:rPr>
          <w:rFonts w:asciiTheme="minorHAnsi" w:eastAsia="Calibri" w:hAnsiTheme="minorHAnsi" w:cstheme="minorHAnsi"/>
          <w:color w:val="000000"/>
          <w:sz w:val="22"/>
          <w:szCs w:val="22"/>
          <w:lang w:eastAsia="lt-LT" w:bidi="lt-LT"/>
        </w:rPr>
        <w:t xml:space="preserve"> </w:t>
      </w:r>
      <w:r w:rsidR="00D1408E">
        <w:rPr>
          <w:rFonts w:asciiTheme="minorHAnsi" w:eastAsia="Calibri" w:hAnsiTheme="minorHAnsi" w:cstheme="minorHAnsi"/>
          <w:color w:val="000000"/>
          <w:sz w:val="22"/>
          <w:szCs w:val="22"/>
          <w:lang w:eastAsia="lt-LT" w:bidi="lt-LT"/>
        </w:rPr>
        <w:t xml:space="preserve">darbo </w:t>
      </w:r>
      <w:r w:rsidRPr="000339BA">
        <w:rPr>
          <w:rFonts w:asciiTheme="minorHAnsi" w:eastAsia="Calibri" w:hAnsiTheme="minorHAnsi" w:cstheme="minorHAnsi"/>
          <w:color w:val="000000"/>
          <w:sz w:val="22"/>
          <w:szCs w:val="22"/>
          <w:lang w:eastAsia="lt-LT" w:bidi="lt-LT"/>
        </w:rPr>
        <w:t>projekt</w:t>
      </w:r>
      <w:r w:rsidR="0091392A" w:rsidRPr="000339BA">
        <w:rPr>
          <w:rFonts w:asciiTheme="minorHAnsi" w:eastAsia="Calibri" w:hAnsiTheme="minorHAnsi" w:cstheme="minorHAnsi"/>
          <w:color w:val="000000"/>
          <w:sz w:val="22"/>
          <w:szCs w:val="22"/>
          <w:lang w:eastAsia="lt-LT" w:bidi="lt-LT"/>
        </w:rPr>
        <w:t>o</w:t>
      </w:r>
      <w:r w:rsidRPr="000339BA">
        <w:rPr>
          <w:rFonts w:asciiTheme="minorHAnsi" w:eastAsia="Calibri" w:hAnsiTheme="minorHAnsi" w:cstheme="minorHAnsi"/>
          <w:color w:val="000000"/>
          <w:sz w:val="22"/>
          <w:szCs w:val="22"/>
          <w:lang w:eastAsia="lt-LT" w:bidi="lt-LT"/>
        </w:rPr>
        <w:t xml:space="preserve"> techninėse specifikacijoje ir darbo projekt</w:t>
      </w:r>
      <w:r w:rsidR="0091392A" w:rsidRPr="000339BA">
        <w:rPr>
          <w:rFonts w:asciiTheme="minorHAnsi" w:eastAsia="Calibri" w:hAnsiTheme="minorHAnsi" w:cstheme="minorHAnsi"/>
          <w:color w:val="000000"/>
          <w:sz w:val="22"/>
          <w:szCs w:val="22"/>
          <w:lang w:eastAsia="lt-LT" w:bidi="lt-LT"/>
        </w:rPr>
        <w:t>o</w:t>
      </w:r>
      <w:r w:rsidRPr="000339BA">
        <w:rPr>
          <w:rFonts w:asciiTheme="minorHAnsi" w:eastAsia="Calibri" w:hAnsiTheme="minorHAnsi" w:cstheme="minorHAnsi"/>
          <w:color w:val="000000"/>
          <w:sz w:val="22"/>
          <w:szCs w:val="22"/>
          <w:lang w:eastAsia="lt-LT" w:bidi="lt-LT"/>
        </w:rPr>
        <w:t xml:space="preserve"> brėžiniuose statybos vadovas pažymi žyma „Taip pastatyta“.</w:t>
      </w:r>
    </w:p>
    <w:p w14:paraId="5C67A6FB" w14:textId="0FE8D728" w:rsidR="00072B26" w:rsidRPr="000339BA" w:rsidRDefault="00072B26" w:rsidP="00532D4A">
      <w:pPr>
        <w:pStyle w:val="Bodytext1"/>
        <w:shd w:val="clear" w:color="auto" w:fill="auto"/>
        <w:tabs>
          <w:tab w:val="left" w:pos="0"/>
          <w:tab w:val="left" w:pos="587"/>
          <w:tab w:val="left" w:pos="3828"/>
        </w:tabs>
        <w:spacing w:before="0" w:after="0" w:line="240" w:lineRule="auto"/>
        <w:ind w:right="55" w:firstLine="0"/>
        <w:jc w:val="both"/>
        <w:rPr>
          <w:rFonts w:asciiTheme="minorHAnsi" w:eastAsia="Calibri" w:hAnsiTheme="minorHAnsi" w:cstheme="minorHAnsi"/>
          <w:color w:val="000000"/>
          <w:sz w:val="22"/>
          <w:szCs w:val="22"/>
          <w:lang w:eastAsia="lt-LT" w:bidi="lt-LT"/>
        </w:rPr>
      </w:pPr>
      <w:r w:rsidRPr="000339BA">
        <w:rPr>
          <w:rFonts w:asciiTheme="minorHAnsi" w:hAnsiTheme="minorHAnsi" w:cstheme="minorHAnsi"/>
          <w:sz w:val="22"/>
          <w:szCs w:val="22"/>
        </w:rPr>
        <w:t>3.1.1</w:t>
      </w:r>
      <w:r w:rsidR="00D1408E">
        <w:rPr>
          <w:rFonts w:asciiTheme="minorHAnsi" w:hAnsiTheme="minorHAnsi" w:cstheme="minorHAnsi"/>
          <w:sz w:val="22"/>
          <w:szCs w:val="22"/>
        </w:rPr>
        <w:t>2</w:t>
      </w:r>
      <w:r w:rsidRPr="000339BA">
        <w:rPr>
          <w:rFonts w:asciiTheme="minorHAnsi" w:hAnsiTheme="minorHAnsi" w:cstheme="minorHAnsi"/>
          <w:sz w:val="22"/>
          <w:szCs w:val="22"/>
        </w:rPr>
        <w:t xml:space="preserve">. </w:t>
      </w:r>
      <w:r w:rsidRPr="000339BA">
        <w:rPr>
          <w:rFonts w:asciiTheme="minorHAnsi" w:eastAsia="Calibri" w:hAnsiTheme="minorHAnsi" w:cstheme="minorHAnsi"/>
          <w:color w:val="000000"/>
          <w:sz w:val="22"/>
          <w:szCs w:val="22"/>
          <w:lang w:eastAsia="lt-LT" w:bidi="lt-LT"/>
        </w:rPr>
        <w:t>Leidimas žemės darbams įforminamas ir dangų ardymas/atstatymas atliekamas vadovaujantis STR 1.06.01:2016 „Statybos darbai. Statinio statybos priežiūra“ ir Leidimų atlikti kasinėjimo darbus Vilniaus miesto savivaldybės viešojo naudojimo teritorijoje (gatvėse, vietinės reikšmės keliuose, aikštelėse, žaliuosiuose plotuose), atitverti ją ar jos dalį arba apriboti eismą joje išdavimo tvarkos aprašu.</w:t>
      </w:r>
    </w:p>
    <w:p w14:paraId="22FC6EED" w14:textId="072B3C3E" w:rsidR="00C62D9D" w:rsidRPr="000339BA" w:rsidRDefault="00C62D9D" w:rsidP="00532D4A">
      <w:pPr>
        <w:pStyle w:val="Bodytext1"/>
        <w:shd w:val="clear" w:color="auto" w:fill="auto"/>
        <w:tabs>
          <w:tab w:val="left" w:pos="0"/>
          <w:tab w:val="left" w:pos="587"/>
          <w:tab w:val="left" w:pos="3828"/>
        </w:tabs>
        <w:spacing w:before="0" w:after="0" w:line="240" w:lineRule="auto"/>
        <w:ind w:right="55" w:firstLine="0"/>
        <w:jc w:val="both"/>
        <w:rPr>
          <w:rFonts w:asciiTheme="minorHAnsi" w:eastAsia="Calibri" w:hAnsiTheme="minorHAnsi" w:cstheme="minorHAnsi"/>
          <w:color w:val="000000"/>
          <w:sz w:val="22"/>
          <w:szCs w:val="22"/>
          <w:lang w:eastAsia="lt-LT" w:bidi="lt-LT"/>
        </w:rPr>
      </w:pPr>
      <w:bookmarkStart w:id="0" w:name="_Hlk80274730"/>
      <w:r w:rsidRPr="000339BA">
        <w:rPr>
          <w:rFonts w:asciiTheme="minorHAnsi" w:eastAsia="Calibri" w:hAnsiTheme="minorHAnsi" w:cstheme="minorHAnsi"/>
          <w:color w:val="000000"/>
          <w:sz w:val="22"/>
          <w:szCs w:val="22"/>
          <w:lang w:eastAsia="lt-LT" w:bidi="lt-LT"/>
        </w:rPr>
        <w:t>3.1.1</w:t>
      </w:r>
      <w:r w:rsidR="00D1408E">
        <w:rPr>
          <w:rFonts w:asciiTheme="minorHAnsi" w:eastAsia="Calibri" w:hAnsiTheme="minorHAnsi" w:cstheme="minorHAnsi"/>
          <w:color w:val="000000"/>
          <w:sz w:val="22"/>
          <w:szCs w:val="22"/>
          <w:lang w:eastAsia="lt-LT" w:bidi="lt-LT"/>
        </w:rPr>
        <w:t>3</w:t>
      </w:r>
      <w:r w:rsidRPr="000339BA">
        <w:rPr>
          <w:rFonts w:asciiTheme="minorHAnsi" w:eastAsia="Calibri" w:hAnsiTheme="minorHAnsi" w:cstheme="minorHAnsi"/>
          <w:color w:val="000000"/>
          <w:sz w:val="22"/>
          <w:szCs w:val="22"/>
          <w:lang w:eastAsia="lt-LT" w:bidi="lt-LT"/>
        </w:rPr>
        <w:t>. Rangovas, prieš darbų pradžią, turi suderinti perteklinio grunto išvežimo iš objekto poreikį ir apimtis su statytojo atstovu ir/arba Užsakovo techninės priežiūros vadovu</w:t>
      </w:r>
      <w:r w:rsidR="00623423" w:rsidRPr="000339BA">
        <w:rPr>
          <w:rFonts w:asciiTheme="minorHAnsi" w:eastAsia="Calibri" w:hAnsiTheme="minorHAnsi" w:cstheme="minorHAnsi"/>
          <w:color w:val="000000"/>
          <w:sz w:val="22"/>
          <w:szCs w:val="22"/>
          <w:lang w:eastAsia="lt-LT" w:bidi="lt-LT"/>
        </w:rPr>
        <w:t xml:space="preserve"> </w:t>
      </w:r>
      <w:r w:rsidR="00623423" w:rsidRPr="000339BA">
        <w:rPr>
          <w:rFonts w:asciiTheme="minorHAnsi" w:eastAsia="Calibri" w:hAnsiTheme="minorHAnsi" w:cstheme="minorHAnsi"/>
          <w:sz w:val="22"/>
          <w:szCs w:val="22"/>
          <w:lang w:eastAsia="lt-LT" w:bidi="lt-LT"/>
        </w:rPr>
        <w:t>i</w:t>
      </w:r>
      <w:r w:rsidR="00623423" w:rsidRPr="000339BA">
        <w:rPr>
          <w:rFonts w:asciiTheme="minorHAnsi" w:hAnsiTheme="minorHAnsi" w:cstheme="minorHAnsi"/>
          <w:sz w:val="22"/>
          <w:szCs w:val="22"/>
        </w:rPr>
        <w:t>r, esant poreikiui išvežti gruntą, Rangovas atsako už grunto išvežimą</w:t>
      </w:r>
      <w:r w:rsidRPr="000339BA">
        <w:rPr>
          <w:rFonts w:asciiTheme="minorHAnsi" w:eastAsia="Calibri" w:hAnsiTheme="minorHAnsi" w:cstheme="minorHAnsi"/>
          <w:color w:val="000000"/>
          <w:sz w:val="22"/>
          <w:szCs w:val="22"/>
          <w:lang w:eastAsia="lt-LT" w:bidi="lt-LT"/>
        </w:rPr>
        <w:t>.</w:t>
      </w:r>
    </w:p>
    <w:bookmarkEnd w:id="0"/>
    <w:p w14:paraId="32D4DBCB" w14:textId="7B101A35" w:rsidR="00D76DD9" w:rsidRPr="000339BA" w:rsidRDefault="00D76DD9" w:rsidP="00532D4A">
      <w:pPr>
        <w:pStyle w:val="Bodytext1"/>
        <w:shd w:val="clear" w:color="auto" w:fill="auto"/>
        <w:tabs>
          <w:tab w:val="left" w:pos="0"/>
          <w:tab w:val="left" w:pos="587"/>
          <w:tab w:val="left" w:pos="3828"/>
        </w:tabs>
        <w:spacing w:before="0" w:after="0" w:line="240" w:lineRule="auto"/>
        <w:ind w:right="55" w:firstLine="0"/>
        <w:jc w:val="both"/>
        <w:rPr>
          <w:rFonts w:asciiTheme="minorHAnsi" w:hAnsiTheme="minorHAnsi" w:cstheme="minorHAnsi"/>
          <w:sz w:val="22"/>
          <w:szCs w:val="22"/>
        </w:rPr>
      </w:pPr>
      <w:r w:rsidRPr="000339BA">
        <w:rPr>
          <w:rFonts w:asciiTheme="minorHAnsi" w:hAnsiTheme="minorHAnsi" w:cstheme="minorHAnsi"/>
          <w:sz w:val="22"/>
          <w:szCs w:val="22"/>
        </w:rPr>
        <w:t>3.1.</w:t>
      </w:r>
      <w:r w:rsidR="00EA4B98" w:rsidRPr="000339BA">
        <w:rPr>
          <w:rFonts w:asciiTheme="minorHAnsi" w:hAnsiTheme="minorHAnsi" w:cstheme="minorHAnsi"/>
          <w:sz w:val="22"/>
          <w:szCs w:val="22"/>
        </w:rPr>
        <w:t>1</w:t>
      </w:r>
      <w:r w:rsidR="00D1408E">
        <w:rPr>
          <w:rFonts w:asciiTheme="minorHAnsi" w:hAnsiTheme="minorHAnsi" w:cstheme="minorHAnsi"/>
          <w:sz w:val="22"/>
          <w:szCs w:val="22"/>
        </w:rPr>
        <w:t>4</w:t>
      </w:r>
      <w:r w:rsidRPr="000339BA">
        <w:rPr>
          <w:rFonts w:asciiTheme="minorHAnsi" w:hAnsiTheme="minorHAnsi" w:cstheme="minorHAnsi"/>
          <w:sz w:val="22"/>
          <w:szCs w:val="22"/>
        </w:rPr>
        <w:t xml:space="preserve">. </w:t>
      </w:r>
      <w:r w:rsidRPr="000339BA">
        <w:rPr>
          <w:rFonts w:asciiTheme="minorHAnsi" w:eastAsia="Calibri" w:hAnsiTheme="minorHAnsi" w:cstheme="minorHAnsi"/>
          <w:color w:val="000000"/>
          <w:sz w:val="22"/>
          <w:szCs w:val="22"/>
          <w:lang w:eastAsia="lt-LT" w:bidi="lt-LT"/>
        </w:rPr>
        <w:t>Projekt</w:t>
      </w:r>
      <w:r w:rsidR="0091392A" w:rsidRPr="000339BA">
        <w:rPr>
          <w:rFonts w:asciiTheme="minorHAnsi" w:eastAsia="Calibri" w:hAnsiTheme="minorHAnsi" w:cstheme="minorHAnsi"/>
          <w:color w:val="000000"/>
          <w:sz w:val="22"/>
          <w:szCs w:val="22"/>
          <w:lang w:eastAsia="lt-LT" w:bidi="lt-LT"/>
        </w:rPr>
        <w:t>o</w:t>
      </w:r>
      <w:r w:rsidRPr="000339BA">
        <w:rPr>
          <w:rFonts w:asciiTheme="minorHAnsi" w:eastAsia="Calibri" w:hAnsiTheme="minorHAnsi" w:cstheme="minorHAnsi"/>
          <w:color w:val="000000"/>
          <w:sz w:val="22"/>
          <w:szCs w:val="22"/>
          <w:lang w:eastAsia="lt-LT" w:bidi="lt-LT"/>
        </w:rPr>
        <w:t xml:space="preserve"> sprendinių pakeitimai vykdomi vadovaujantis STR 1.04.04:2017 „Statinio projektavimas, projekto ekspertizė“.</w:t>
      </w:r>
    </w:p>
    <w:p w14:paraId="56F196B3" w14:textId="731A767E" w:rsidR="00D76DD9" w:rsidRPr="000339BA" w:rsidRDefault="00D76DD9" w:rsidP="00532D4A">
      <w:pPr>
        <w:jc w:val="both"/>
        <w:rPr>
          <w:rFonts w:asciiTheme="minorHAnsi" w:hAnsiTheme="minorHAnsi" w:cstheme="minorHAnsi"/>
          <w:sz w:val="22"/>
          <w:szCs w:val="22"/>
        </w:rPr>
      </w:pPr>
      <w:r w:rsidRPr="000339BA">
        <w:rPr>
          <w:rFonts w:asciiTheme="minorHAnsi" w:hAnsiTheme="minorHAnsi" w:cstheme="minorHAnsi"/>
          <w:sz w:val="22"/>
          <w:szCs w:val="22"/>
        </w:rPr>
        <w:t>3.1.</w:t>
      </w:r>
      <w:r w:rsidR="00CA366E" w:rsidRPr="000339BA">
        <w:rPr>
          <w:rFonts w:asciiTheme="minorHAnsi" w:hAnsiTheme="minorHAnsi" w:cstheme="minorHAnsi"/>
          <w:sz w:val="22"/>
          <w:szCs w:val="22"/>
        </w:rPr>
        <w:t>1</w:t>
      </w:r>
      <w:r w:rsidR="00D1408E">
        <w:rPr>
          <w:rFonts w:asciiTheme="minorHAnsi" w:hAnsiTheme="minorHAnsi" w:cstheme="minorHAnsi"/>
          <w:sz w:val="22"/>
          <w:szCs w:val="22"/>
        </w:rPr>
        <w:t>5</w:t>
      </w:r>
      <w:r w:rsidRPr="000339BA">
        <w:rPr>
          <w:rFonts w:asciiTheme="minorHAnsi" w:hAnsiTheme="minorHAnsi" w:cstheme="minorHAnsi"/>
          <w:sz w:val="22"/>
          <w:szCs w:val="22"/>
        </w:rPr>
        <w:t xml:space="preserve">. </w:t>
      </w:r>
      <w:r w:rsidR="005B6722" w:rsidRPr="000339BA">
        <w:rPr>
          <w:rFonts w:asciiTheme="minorHAnsi" w:hAnsiTheme="minorHAnsi" w:cstheme="minorHAnsi"/>
          <w:sz w:val="22"/>
          <w:szCs w:val="22"/>
        </w:rPr>
        <w:t>Gaminius, medžiagas, įrenginius naudoti pagal Užsakovo pateiktų projektų techninių specifikacijų ir statybos normatyvinių dokumentų reikalavimus. Gaminiai ir medžiagos turi būti sertifikuoti.</w:t>
      </w:r>
    </w:p>
    <w:p w14:paraId="4D1F4EF6" w14:textId="2F6C5A6B" w:rsidR="005B6722" w:rsidRPr="000339BA" w:rsidRDefault="005B6722" w:rsidP="00532D4A">
      <w:pPr>
        <w:jc w:val="both"/>
        <w:rPr>
          <w:rFonts w:asciiTheme="minorHAnsi" w:hAnsiTheme="minorHAnsi" w:cstheme="minorHAnsi"/>
          <w:sz w:val="22"/>
          <w:szCs w:val="22"/>
        </w:rPr>
      </w:pPr>
      <w:r w:rsidRPr="000339BA">
        <w:rPr>
          <w:rFonts w:asciiTheme="minorHAnsi" w:hAnsiTheme="minorHAnsi" w:cstheme="minorHAnsi"/>
          <w:sz w:val="22"/>
          <w:szCs w:val="22"/>
        </w:rPr>
        <w:t>3.1.</w:t>
      </w:r>
      <w:r w:rsidR="00D1408E">
        <w:rPr>
          <w:rFonts w:asciiTheme="minorHAnsi" w:hAnsiTheme="minorHAnsi" w:cstheme="minorHAnsi"/>
          <w:sz w:val="22"/>
          <w:szCs w:val="22"/>
        </w:rPr>
        <w:t>16</w:t>
      </w:r>
      <w:r w:rsidRPr="000339BA">
        <w:rPr>
          <w:rFonts w:asciiTheme="minorHAnsi" w:hAnsiTheme="minorHAnsi" w:cstheme="minorHAnsi"/>
          <w:sz w:val="22"/>
          <w:szCs w:val="22"/>
        </w:rPr>
        <w:t>. Vykdant statybos darbus būtina išsaugoti paviršinį dirvožemį, nesandėliuoti statybinių medžiagų, grunto, nestatyti technikos arčiau kaip 4,5 m nuo medžių lajų krašto, saugoti vejas, nelaikyti degalų bei tepalų arčiau kaip 15 m nuo medžių lajų krašto ir 10 m nuo krūmų.</w:t>
      </w:r>
    </w:p>
    <w:p w14:paraId="03D7F1BB" w14:textId="450899DD" w:rsidR="005B6722" w:rsidRPr="000339BA" w:rsidRDefault="005B6722" w:rsidP="00532D4A">
      <w:pPr>
        <w:pStyle w:val="Bodytext20"/>
        <w:shd w:val="clear" w:color="auto" w:fill="auto"/>
        <w:tabs>
          <w:tab w:val="left" w:pos="0"/>
          <w:tab w:val="left" w:pos="3828"/>
        </w:tabs>
        <w:spacing w:line="240" w:lineRule="auto"/>
        <w:ind w:right="55" w:firstLine="0"/>
        <w:jc w:val="both"/>
        <w:rPr>
          <w:rFonts w:asciiTheme="minorHAnsi" w:eastAsia="Calibri" w:hAnsiTheme="minorHAnsi" w:cstheme="minorHAnsi"/>
          <w:color w:val="000000"/>
          <w:sz w:val="22"/>
          <w:szCs w:val="22"/>
          <w:lang w:eastAsia="lt-LT" w:bidi="lt-LT"/>
        </w:rPr>
      </w:pPr>
      <w:r w:rsidRPr="000339BA">
        <w:rPr>
          <w:rFonts w:asciiTheme="minorHAnsi" w:hAnsiTheme="minorHAnsi" w:cstheme="minorHAnsi"/>
          <w:i w:val="0"/>
          <w:sz w:val="22"/>
          <w:szCs w:val="22"/>
        </w:rPr>
        <w:t>3.1.</w:t>
      </w:r>
      <w:r w:rsidR="00D1408E">
        <w:rPr>
          <w:rFonts w:asciiTheme="minorHAnsi" w:hAnsiTheme="minorHAnsi" w:cstheme="minorHAnsi"/>
          <w:i w:val="0"/>
          <w:sz w:val="22"/>
          <w:szCs w:val="22"/>
        </w:rPr>
        <w:t>17</w:t>
      </w:r>
      <w:r w:rsidRPr="000339BA">
        <w:rPr>
          <w:rFonts w:asciiTheme="minorHAnsi" w:hAnsiTheme="minorHAnsi" w:cstheme="minorHAnsi"/>
          <w:i w:val="0"/>
          <w:sz w:val="22"/>
          <w:szCs w:val="22"/>
        </w:rPr>
        <w:t xml:space="preserve">. </w:t>
      </w:r>
      <w:r w:rsidRPr="000339BA">
        <w:rPr>
          <w:rFonts w:asciiTheme="minorHAnsi" w:eastAsia="Calibri" w:hAnsiTheme="minorHAnsi" w:cstheme="minorHAnsi"/>
          <w:i w:val="0"/>
          <w:color w:val="000000"/>
          <w:sz w:val="22"/>
          <w:szCs w:val="22"/>
          <w:lang w:eastAsia="lt-LT" w:bidi="lt-LT"/>
        </w:rPr>
        <w:t>Darbo vietos organizavimas turi užtikrinti saugų darbą. Vykdant statybos-remonto darbus vadovautis LR vyriausiojo valstybinio darbo inspektoriaus įsakymu patvirtintų Saugos ir sveikatos taisyklių statyboje DT 5-00 (aktuali redakcija) reikalavimais</w:t>
      </w:r>
      <w:r w:rsidRPr="000339BA">
        <w:rPr>
          <w:rFonts w:asciiTheme="minorHAnsi" w:eastAsia="Calibri" w:hAnsiTheme="minorHAnsi" w:cstheme="minorHAnsi"/>
          <w:color w:val="000000"/>
          <w:sz w:val="22"/>
          <w:szCs w:val="22"/>
          <w:lang w:eastAsia="lt-LT" w:bidi="lt-LT"/>
        </w:rPr>
        <w:t>.</w:t>
      </w:r>
    </w:p>
    <w:p w14:paraId="149AA01C" w14:textId="50F00E00" w:rsidR="005B6722" w:rsidRPr="000339BA" w:rsidRDefault="005B6722" w:rsidP="00532D4A">
      <w:pPr>
        <w:pStyle w:val="Bodytext20"/>
        <w:shd w:val="clear" w:color="auto" w:fill="auto"/>
        <w:tabs>
          <w:tab w:val="left" w:pos="0"/>
          <w:tab w:val="left" w:pos="3828"/>
        </w:tabs>
        <w:spacing w:line="240" w:lineRule="auto"/>
        <w:ind w:right="55" w:firstLine="0"/>
        <w:jc w:val="both"/>
        <w:rPr>
          <w:rFonts w:asciiTheme="minorHAnsi" w:hAnsiTheme="minorHAnsi" w:cstheme="minorHAnsi"/>
          <w:i w:val="0"/>
          <w:sz w:val="22"/>
          <w:szCs w:val="22"/>
        </w:rPr>
      </w:pPr>
      <w:r w:rsidRPr="000339BA">
        <w:rPr>
          <w:rFonts w:asciiTheme="minorHAnsi" w:hAnsiTheme="minorHAnsi" w:cstheme="minorHAnsi"/>
          <w:i w:val="0"/>
          <w:sz w:val="22"/>
          <w:szCs w:val="22"/>
        </w:rPr>
        <w:t>3.1.</w:t>
      </w:r>
      <w:r w:rsidR="00D1408E">
        <w:rPr>
          <w:rFonts w:asciiTheme="minorHAnsi" w:hAnsiTheme="minorHAnsi" w:cstheme="minorHAnsi"/>
          <w:i w:val="0"/>
          <w:sz w:val="22"/>
          <w:szCs w:val="22"/>
        </w:rPr>
        <w:t>18</w:t>
      </w:r>
      <w:r w:rsidRPr="000339BA">
        <w:rPr>
          <w:rFonts w:asciiTheme="minorHAnsi" w:hAnsiTheme="minorHAnsi" w:cstheme="minorHAnsi"/>
          <w:i w:val="0"/>
          <w:sz w:val="22"/>
          <w:szCs w:val="22"/>
        </w:rPr>
        <w:t xml:space="preserve">. </w:t>
      </w:r>
      <w:r w:rsidRPr="000339BA">
        <w:rPr>
          <w:rFonts w:asciiTheme="minorHAnsi" w:eastAsia="Calibri" w:hAnsiTheme="minorHAnsi" w:cstheme="minorHAnsi"/>
          <w:i w:val="0"/>
          <w:color w:val="000000"/>
          <w:sz w:val="22"/>
          <w:szCs w:val="22"/>
          <w:lang w:eastAsia="lt-LT" w:bidi="lt-LT"/>
        </w:rPr>
        <w:t>Prieš pradedant šilumos tiekimo tinklų statybos darbus, apie tai būtina informuoti šalia statybos vietos esančias įmones ir gyventojus. Ten kur šilumos tinklai kerta gatves, įvažiavimus į kiemus, reikia pastatyti įspėjamuosius ženklus apie atliekamus darbus.</w:t>
      </w:r>
      <w:r w:rsidR="00FB45C7" w:rsidRPr="000339BA">
        <w:rPr>
          <w:rFonts w:asciiTheme="minorHAnsi" w:hAnsiTheme="minorHAnsi" w:cstheme="minorHAnsi"/>
          <w:i w:val="0"/>
          <w:sz w:val="22"/>
          <w:szCs w:val="22"/>
        </w:rPr>
        <w:t xml:space="preserve"> </w:t>
      </w:r>
      <w:r w:rsidR="001057C5" w:rsidRPr="000339BA">
        <w:rPr>
          <w:rFonts w:asciiTheme="minorHAnsi" w:hAnsiTheme="minorHAnsi" w:cstheme="minorHAnsi"/>
          <w:i w:val="0"/>
          <w:sz w:val="22"/>
          <w:szCs w:val="22"/>
        </w:rPr>
        <w:t>Rangovas privalo, j</w:t>
      </w:r>
      <w:r w:rsidR="00FB45C7" w:rsidRPr="000339BA">
        <w:rPr>
          <w:rFonts w:asciiTheme="minorHAnsi" w:hAnsiTheme="minorHAnsi" w:cstheme="minorHAnsi"/>
          <w:i w:val="0"/>
          <w:sz w:val="22"/>
          <w:szCs w:val="22"/>
        </w:rPr>
        <w:t xml:space="preserve">eigu </w:t>
      </w:r>
      <w:r w:rsidR="001057C5" w:rsidRPr="000339BA">
        <w:rPr>
          <w:rFonts w:asciiTheme="minorHAnsi" w:hAnsiTheme="minorHAnsi" w:cstheme="minorHAnsi"/>
          <w:i w:val="0"/>
          <w:sz w:val="22"/>
          <w:szCs w:val="22"/>
        </w:rPr>
        <w:t xml:space="preserve">būtina, </w:t>
      </w:r>
      <w:r w:rsidR="00FB45C7" w:rsidRPr="000339BA">
        <w:rPr>
          <w:rFonts w:asciiTheme="minorHAnsi" w:hAnsiTheme="minorHAnsi" w:cstheme="minorHAnsi"/>
          <w:i w:val="0"/>
          <w:sz w:val="22"/>
          <w:szCs w:val="22"/>
        </w:rPr>
        <w:t>darbų atlikimui parengti, suderinti laikino eismo organizavimo schemas ir įrengti laikinus kelio ženklus</w:t>
      </w:r>
      <w:r w:rsidR="001057C5" w:rsidRPr="000339BA">
        <w:rPr>
          <w:rFonts w:asciiTheme="minorHAnsi" w:hAnsiTheme="minorHAnsi" w:cstheme="minorHAnsi"/>
          <w:i w:val="0"/>
          <w:sz w:val="22"/>
          <w:szCs w:val="22"/>
        </w:rPr>
        <w:t>.</w:t>
      </w:r>
    </w:p>
    <w:p w14:paraId="76E429FD" w14:textId="773D12A1" w:rsidR="00FB45C7" w:rsidRPr="000339BA" w:rsidRDefault="005B6722" w:rsidP="00D1408E">
      <w:pPr>
        <w:jc w:val="both"/>
        <w:rPr>
          <w:rFonts w:asciiTheme="minorHAnsi" w:hAnsiTheme="minorHAnsi" w:cstheme="minorHAnsi"/>
          <w:sz w:val="22"/>
          <w:szCs w:val="22"/>
        </w:rPr>
      </w:pPr>
      <w:r w:rsidRPr="000339BA">
        <w:rPr>
          <w:rFonts w:asciiTheme="minorHAnsi" w:hAnsiTheme="minorHAnsi" w:cstheme="minorHAnsi"/>
          <w:sz w:val="22"/>
          <w:szCs w:val="22"/>
        </w:rPr>
        <w:t>3.1.</w:t>
      </w:r>
      <w:r w:rsidR="00D1408E">
        <w:rPr>
          <w:rFonts w:asciiTheme="minorHAnsi" w:hAnsiTheme="minorHAnsi" w:cstheme="minorHAnsi"/>
          <w:sz w:val="22"/>
          <w:szCs w:val="22"/>
        </w:rPr>
        <w:t>19</w:t>
      </w:r>
      <w:r w:rsidRPr="000339BA">
        <w:rPr>
          <w:rFonts w:asciiTheme="minorHAnsi" w:hAnsiTheme="minorHAnsi" w:cstheme="minorHAnsi"/>
          <w:sz w:val="22"/>
          <w:szCs w:val="22"/>
        </w:rPr>
        <w:t>. Šilumos tiekimo tinklai statomi atviru būdu, jei nėra kitokių reikalavimų pateiktų technini</w:t>
      </w:r>
      <w:r w:rsidR="0091392A" w:rsidRPr="000339BA">
        <w:rPr>
          <w:rFonts w:asciiTheme="minorHAnsi" w:hAnsiTheme="minorHAnsi" w:cstheme="minorHAnsi"/>
          <w:sz w:val="22"/>
          <w:szCs w:val="22"/>
        </w:rPr>
        <w:t>ame</w:t>
      </w:r>
      <w:r w:rsidRPr="000339BA">
        <w:rPr>
          <w:rFonts w:asciiTheme="minorHAnsi" w:hAnsiTheme="minorHAnsi" w:cstheme="minorHAnsi"/>
          <w:sz w:val="22"/>
          <w:szCs w:val="22"/>
        </w:rPr>
        <w:t xml:space="preserve"> </w:t>
      </w:r>
      <w:r w:rsidR="00D1408E">
        <w:rPr>
          <w:rFonts w:asciiTheme="minorHAnsi" w:hAnsiTheme="minorHAnsi" w:cstheme="minorHAnsi"/>
          <w:sz w:val="22"/>
          <w:szCs w:val="22"/>
        </w:rPr>
        <w:t xml:space="preserve">darbo </w:t>
      </w:r>
      <w:r w:rsidRPr="000339BA">
        <w:rPr>
          <w:rFonts w:asciiTheme="minorHAnsi" w:hAnsiTheme="minorHAnsi" w:cstheme="minorHAnsi"/>
          <w:sz w:val="22"/>
          <w:szCs w:val="22"/>
        </w:rPr>
        <w:t>projekte</w:t>
      </w:r>
      <w:r w:rsidR="003E2854" w:rsidRPr="000339BA">
        <w:rPr>
          <w:rFonts w:asciiTheme="minorHAnsi" w:hAnsiTheme="minorHAnsi" w:cstheme="minorHAnsi"/>
          <w:sz w:val="22"/>
          <w:szCs w:val="22"/>
        </w:rPr>
        <w:t>.</w:t>
      </w:r>
    </w:p>
    <w:p w14:paraId="634E31E9" w14:textId="02178F3E" w:rsidR="005B6722" w:rsidRPr="000339BA" w:rsidRDefault="005B6722" w:rsidP="00532D4A">
      <w:pPr>
        <w:pStyle w:val="Bodytext20"/>
        <w:shd w:val="clear" w:color="auto" w:fill="auto"/>
        <w:tabs>
          <w:tab w:val="left" w:pos="0"/>
          <w:tab w:val="left" w:pos="3828"/>
        </w:tabs>
        <w:spacing w:line="240" w:lineRule="auto"/>
        <w:ind w:right="55" w:firstLine="0"/>
        <w:jc w:val="both"/>
        <w:rPr>
          <w:rFonts w:asciiTheme="minorHAnsi" w:eastAsia="Calibri" w:hAnsiTheme="minorHAnsi" w:cstheme="minorHAnsi"/>
          <w:i w:val="0"/>
          <w:color w:val="000000"/>
          <w:sz w:val="22"/>
          <w:szCs w:val="22"/>
          <w:lang w:eastAsia="lt-LT" w:bidi="lt-LT"/>
        </w:rPr>
      </w:pPr>
      <w:r w:rsidRPr="000339BA">
        <w:rPr>
          <w:rFonts w:asciiTheme="minorHAnsi" w:hAnsiTheme="minorHAnsi" w:cstheme="minorHAnsi"/>
          <w:i w:val="0"/>
          <w:sz w:val="22"/>
          <w:szCs w:val="22"/>
        </w:rPr>
        <w:t>3.1.</w:t>
      </w:r>
      <w:r w:rsidR="003E2854" w:rsidRPr="000339BA">
        <w:rPr>
          <w:rFonts w:asciiTheme="minorHAnsi" w:hAnsiTheme="minorHAnsi" w:cstheme="minorHAnsi"/>
          <w:i w:val="0"/>
          <w:sz w:val="22"/>
          <w:szCs w:val="22"/>
        </w:rPr>
        <w:t>2</w:t>
      </w:r>
      <w:r w:rsidR="00D1408E">
        <w:rPr>
          <w:rFonts w:asciiTheme="minorHAnsi" w:hAnsiTheme="minorHAnsi" w:cstheme="minorHAnsi"/>
          <w:i w:val="0"/>
          <w:sz w:val="22"/>
          <w:szCs w:val="22"/>
        </w:rPr>
        <w:t>0</w:t>
      </w:r>
      <w:r w:rsidRPr="000339BA">
        <w:rPr>
          <w:rFonts w:asciiTheme="minorHAnsi" w:hAnsiTheme="minorHAnsi" w:cstheme="minorHAnsi"/>
          <w:i w:val="0"/>
          <w:sz w:val="22"/>
          <w:szCs w:val="22"/>
        </w:rPr>
        <w:t xml:space="preserve">. </w:t>
      </w:r>
      <w:r w:rsidR="00E9266E" w:rsidRPr="000339BA">
        <w:rPr>
          <w:rFonts w:asciiTheme="minorHAnsi" w:eastAsia="Calibri" w:hAnsiTheme="minorHAnsi" w:cstheme="minorHAnsi"/>
          <w:i w:val="0"/>
          <w:color w:val="000000"/>
          <w:sz w:val="22"/>
          <w:szCs w:val="22"/>
          <w:lang w:eastAsia="lt-LT" w:bidi="lt-LT"/>
        </w:rPr>
        <w:t>Darbai neturi</w:t>
      </w:r>
      <w:r w:rsidRPr="000339BA">
        <w:rPr>
          <w:rFonts w:asciiTheme="minorHAnsi" w:eastAsia="Calibri" w:hAnsiTheme="minorHAnsi" w:cstheme="minorHAnsi"/>
          <w:i w:val="0"/>
          <w:color w:val="000000"/>
          <w:sz w:val="22"/>
          <w:szCs w:val="22"/>
          <w:lang w:eastAsia="lt-LT" w:bidi="lt-LT"/>
        </w:rPr>
        <w:t xml:space="preserve"> pažeisti trečiųjų asmenų interes</w:t>
      </w:r>
      <w:r w:rsidR="00E9266E" w:rsidRPr="000339BA">
        <w:rPr>
          <w:rFonts w:asciiTheme="minorHAnsi" w:eastAsia="Calibri" w:hAnsiTheme="minorHAnsi" w:cstheme="minorHAnsi"/>
          <w:i w:val="0"/>
          <w:color w:val="000000"/>
          <w:sz w:val="22"/>
          <w:szCs w:val="22"/>
          <w:lang w:eastAsia="lt-LT" w:bidi="lt-LT"/>
        </w:rPr>
        <w:t>ų</w:t>
      </w:r>
      <w:r w:rsidRPr="000339BA">
        <w:rPr>
          <w:rFonts w:asciiTheme="minorHAnsi" w:eastAsia="Calibri" w:hAnsiTheme="minorHAnsi" w:cstheme="minorHAnsi"/>
          <w:i w:val="0"/>
          <w:color w:val="000000"/>
          <w:sz w:val="22"/>
          <w:szCs w:val="22"/>
          <w:lang w:eastAsia="lt-LT" w:bidi="lt-LT"/>
        </w:rPr>
        <w:t>,</w:t>
      </w:r>
      <w:r w:rsidR="00E9266E" w:rsidRPr="000339BA">
        <w:rPr>
          <w:rFonts w:asciiTheme="minorHAnsi" w:eastAsia="Calibri" w:hAnsiTheme="minorHAnsi" w:cstheme="minorHAnsi"/>
          <w:i w:val="0"/>
          <w:color w:val="000000"/>
          <w:sz w:val="22"/>
          <w:szCs w:val="22"/>
          <w:lang w:eastAsia="lt-LT" w:bidi="lt-LT"/>
        </w:rPr>
        <w:t xml:space="preserve"> t. y. turi būti</w:t>
      </w:r>
      <w:r w:rsidRPr="000339BA">
        <w:rPr>
          <w:rFonts w:asciiTheme="minorHAnsi" w:eastAsia="Calibri" w:hAnsiTheme="minorHAnsi" w:cstheme="minorHAnsi"/>
          <w:i w:val="0"/>
          <w:color w:val="000000"/>
          <w:sz w:val="22"/>
          <w:szCs w:val="22"/>
          <w:lang w:eastAsia="lt-LT" w:bidi="lt-LT"/>
        </w:rPr>
        <w:t xml:space="preserve"> užtikrinami privažiavimai prie pastatų bei saugūs praėjimai pėstiesiems.</w:t>
      </w:r>
    </w:p>
    <w:p w14:paraId="35DE917B" w14:textId="7215048C" w:rsidR="000C0402" w:rsidRPr="000339BA" w:rsidRDefault="000C0402" w:rsidP="00532D4A">
      <w:pPr>
        <w:pStyle w:val="Bodytext20"/>
        <w:shd w:val="clear" w:color="auto" w:fill="auto"/>
        <w:tabs>
          <w:tab w:val="left" w:pos="0"/>
          <w:tab w:val="left" w:pos="3828"/>
        </w:tabs>
        <w:spacing w:line="240" w:lineRule="auto"/>
        <w:ind w:right="55" w:firstLine="0"/>
        <w:jc w:val="both"/>
        <w:rPr>
          <w:rFonts w:asciiTheme="minorHAnsi" w:eastAsia="Calibri" w:hAnsiTheme="minorHAnsi" w:cstheme="minorHAnsi"/>
          <w:i w:val="0"/>
          <w:color w:val="000000"/>
          <w:sz w:val="22"/>
          <w:szCs w:val="22"/>
          <w:lang w:eastAsia="lt-LT" w:bidi="lt-LT"/>
        </w:rPr>
      </w:pPr>
      <w:r w:rsidRPr="000339BA">
        <w:rPr>
          <w:rFonts w:asciiTheme="minorHAnsi" w:hAnsiTheme="minorHAnsi" w:cstheme="minorHAnsi"/>
          <w:i w:val="0"/>
          <w:sz w:val="22"/>
          <w:szCs w:val="22"/>
        </w:rPr>
        <w:t>3.1.2</w:t>
      </w:r>
      <w:r w:rsidR="00D1408E">
        <w:rPr>
          <w:rFonts w:asciiTheme="minorHAnsi" w:hAnsiTheme="minorHAnsi" w:cstheme="minorHAnsi"/>
          <w:i w:val="0"/>
          <w:sz w:val="22"/>
          <w:szCs w:val="22"/>
        </w:rPr>
        <w:t>1</w:t>
      </w:r>
      <w:r w:rsidRPr="000339BA">
        <w:rPr>
          <w:rFonts w:asciiTheme="minorHAnsi" w:hAnsiTheme="minorHAnsi" w:cstheme="minorHAnsi"/>
          <w:i w:val="0"/>
          <w:sz w:val="22"/>
          <w:szCs w:val="22"/>
        </w:rPr>
        <w:t xml:space="preserve">. </w:t>
      </w:r>
      <w:r w:rsidRPr="000339BA">
        <w:rPr>
          <w:rFonts w:asciiTheme="minorHAnsi" w:eastAsia="Calibri" w:hAnsiTheme="minorHAnsi" w:cstheme="minorHAnsi"/>
          <w:i w:val="0"/>
          <w:color w:val="000000"/>
          <w:sz w:val="22"/>
          <w:szCs w:val="22"/>
          <w:lang w:eastAsia="lt-LT" w:bidi="lt-LT"/>
        </w:rPr>
        <w:t>Išmontuojant esamus šilumos tiekimo tinklus arba demontuojant izoliaciją būtina laikytis LR Socialinės apsaugos ir darbo ministro ir LR Sveikatos apsaugos ministro 2004 m. liepos 16 d. įsakymu Nr. A1-184/V-546 patvirtintų Darbo su asbestu nuostatų (aktuali redakcija) reikalavimų.</w:t>
      </w:r>
    </w:p>
    <w:p w14:paraId="4CFA71EB" w14:textId="1379B202" w:rsidR="005B6722" w:rsidRPr="000339BA" w:rsidRDefault="005B6722" w:rsidP="00532D4A">
      <w:pPr>
        <w:pStyle w:val="Bodytext20"/>
        <w:shd w:val="clear" w:color="auto" w:fill="auto"/>
        <w:tabs>
          <w:tab w:val="left" w:pos="0"/>
          <w:tab w:val="left" w:pos="3828"/>
        </w:tabs>
        <w:spacing w:line="240" w:lineRule="auto"/>
        <w:ind w:right="55" w:firstLine="0"/>
        <w:jc w:val="both"/>
        <w:rPr>
          <w:rFonts w:asciiTheme="minorHAnsi" w:eastAsia="Calibri" w:hAnsiTheme="minorHAnsi" w:cstheme="minorHAnsi"/>
          <w:i w:val="0"/>
          <w:color w:val="000000"/>
          <w:sz w:val="22"/>
          <w:szCs w:val="22"/>
          <w:lang w:eastAsia="lt-LT" w:bidi="lt-LT"/>
        </w:rPr>
      </w:pPr>
      <w:r w:rsidRPr="000339BA">
        <w:rPr>
          <w:rFonts w:asciiTheme="minorHAnsi" w:hAnsiTheme="minorHAnsi" w:cstheme="minorHAnsi"/>
          <w:i w:val="0"/>
          <w:sz w:val="22"/>
          <w:szCs w:val="22"/>
        </w:rPr>
        <w:t>3.1.</w:t>
      </w:r>
      <w:r w:rsidR="00616C00" w:rsidRPr="000339BA">
        <w:rPr>
          <w:rFonts w:asciiTheme="minorHAnsi" w:hAnsiTheme="minorHAnsi" w:cstheme="minorHAnsi"/>
          <w:i w:val="0"/>
          <w:sz w:val="22"/>
          <w:szCs w:val="22"/>
        </w:rPr>
        <w:t>2</w:t>
      </w:r>
      <w:r w:rsidR="00D1408E">
        <w:rPr>
          <w:rFonts w:asciiTheme="minorHAnsi" w:hAnsiTheme="minorHAnsi" w:cstheme="minorHAnsi"/>
          <w:i w:val="0"/>
          <w:sz w:val="22"/>
          <w:szCs w:val="22"/>
        </w:rPr>
        <w:t>2</w:t>
      </w:r>
      <w:r w:rsidRPr="000339BA">
        <w:rPr>
          <w:rFonts w:asciiTheme="minorHAnsi" w:hAnsiTheme="minorHAnsi" w:cstheme="minorHAnsi"/>
          <w:i w:val="0"/>
          <w:sz w:val="22"/>
          <w:szCs w:val="22"/>
        </w:rPr>
        <w:t xml:space="preserve">. </w:t>
      </w:r>
      <w:r w:rsidRPr="000339BA">
        <w:rPr>
          <w:rFonts w:asciiTheme="minorHAnsi" w:eastAsia="Calibri" w:hAnsiTheme="minorHAnsi" w:cstheme="minorHAnsi"/>
          <w:i w:val="0"/>
          <w:color w:val="000000"/>
          <w:sz w:val="22"/>
          <w:szCs w:val="22"/>
          <w:lang w:eastAsia="lt-LT" w:bidi="lt-LT"/>
        </w:rPr>
        <w:t>Sumontuotus šilumos tiekimo tinklus nužymėti piketais ties atšakomis, posūkiais ir tiesiose atkarpose kas 100 m.</w:t>
      </w:r>
    </w:p>
    <w:p w14:paraId="19FF1B3E" w14:textId="507EDF23" w:rsidR="005B6722" w:rsidRPr="000339BA" w:rsidRDefault="005B6722" w:rsidP="00532D4A">
      <w:pPr>
        <w:pStyle w:val="Bodytext20"/>
        <w:shd w:val="clear" w:color="auto" w:fill="auto"/>
        <w:tabs>
          <w:tab w:val="left" w:pos="0"/>
          <w:tab w:val="left" w:pos="3828"/>
        </w:tabs>
        <w:spacing w:line="240" w:lineRule="auto"/>
        <w:ind w:right="55" w:firstLine="0"/>
        <w:jc w:val="both"/>
        <w:rPr>
          <w:rFonts w:asciiTheme="minorHAnsi" w:eastAsia="Calibri" w:hAnsiTheme="minorHAnsi" w:cstheme="minorHAnsi"/>
          <w:i w:val="0"/>
          <w:color w:val="000000"/>
          <w:sz w:val="22"/>
          <w:szCs w:val="22"/>
          <w:lang w:eastAsia="lt-LT" w:bidi="lt-LT"/>
        </w:rPr>
      </w:pPr>
      <w:r w:rsidRPr="000339BA">
        <w:rPr>
          <w:rFonts w:asciiTheme="minorHAnsi" w:eastAsia="Calibri" w:hAnsiTheme="minorHAnsi" w:cstheme="minorHAnsi"/>
          <w:i w:val="0"/>
          <w:color w:val="000000"/>
          <w:sz w:val="22"/>
          <w:szCs w:val="22"/>
          <w:lang w:eastAsia="lt-LT" w:bidi="lt-LT"/>
        </w:rPr>
        <w:t>3.1.</w:t>
      </w:r>
      <w:r w:rsidR="00EA4B98" w:rsidRPr="000339BA">
        <w:rPr>
          <w:rFonts w:asciiTheme="minorHAnsi" w:eastAsia="Calibri" w:hAnsiTheme="minorHAnsi" w:cstheme="minorHAnsi"/>
          <w:i w:val="0"/>
          <w:color w:val="000000"/>
          <w:sz w:val="22"/>
          <w:szCs w:val="22"/>
          <w:lang w:eastAsia="lt-LT" w:bidi="lt-LT"/>
        </w:rPr>
        <w:t>2</w:t>
      </w:r>
      <w:r w:rsidR="00D1408E">
        <w:rPr>
          <w:rFonts w:asciiTheme="minorHAnsi" w:eastAsia="Calibri" w:hAnsiTheme="minorHAnsi" w:cstheme="minorHAnsi"/>
          <w:i w:val="0"/>
          <w:color w:val="000000"/>
          <w:sz w:val="22"/>
          <w:szCs w:val="22"/>
          <w:lang w:eastAsia="lt-LT" w:bidi="lt-LT"/>
        </w:rPr>
        <w:t>3</w:t>
      </w:r>
      <w:r w:rsidRPr="000339BA">
        <w:rPr>
          <w:rFonts w:asciiTheme="minorHAnsi" w:eastAsia="Calibri" w:hAnsiTheme="minorHAnsi" w:cstheme="minorHAnsi"/>
          <w:i w:val="0"/>
          <w:color w:val="000000"/>
          <w:sz w:val="22"/>
          <w:szCs w:val="22"/>
          <w:lang w:eastAsia="lt-LT" w:bidi="lt-LT"/>
        </w:rPr>
        <w:t>. Pasikeitus techninėje specifikacijoje nurodytiems įstatymams, reglamentams, standartams bei kitiems nurodytiems dokumentams (įskaitant jų pavadinimus ar žymėjimus) Rangovas privalo vadovautis tik galiojančiais (aktualiais) teisės aktais.</w:t>
      </w:r>
    </w:p>
    <w:p w14:paraId="72555B84" w14:textId="5EDB4FE3" w:rsidR="00897888" w:rsidRPr="000339BA" w:rsidRDefault="00897888" w:rsidP="009C3B0E">
      <w:pPr>
        <w:tabs>
          <w:tab w:val="left" w:pos="426"/>
          <w:tab w:val="left" w:pos="709"/>
          <w:tab w:val="left" w:pos="1985"/>
        </w:tabs>
        <w:spacing w:before="60" w:after="60"/>
        <w:jc w:val="both"/>
        <w:rPr>
          <w:rFonts w:asciiTheme="minorHAnsi" w:eastAsia="Calibri" w:hAnsiTheme="minorHAnsi" w:cstheme="minorHAnsi"/>
          <w:b/>
          <w:sz w:val="22"/>
          <w:szCs w:val="22"/>
          <w:lang w:bidi="lt-LT"/>
        </w:rPr>
      </w:pPr>
      <w:r w:rsidRPr="000339BA">
        <w:rPr>
          <w:rFonts w:asciiTheme="minorHAnsi" w:hAnsiTheme="minorHAnsi" w:cstheme="minorHAnsi"/>
          <w:sz w:val="22"/>
          <w:szCs w:val="22"/>
        </w:rPr>
        <w:t>3.1.</w:t>
      </w:r>
      <w:r w:rsidR="00852923">
        <w:rPr>
          <w:rFonts w:asciiTheme="minorHAnsi" w:hAnsiTheme="minorHAnsi" w:cstheme="minorHAnsi"/>
          <w:sz w:val="22"/>
          <w:szCs w:val="22"/>
        </w:rPr>
        <w:t>2</w:t>
      </w:r>
      <w:r w:rsidR="00D1408E">
        <w:rPr>
          <w:rFonts w:asciiTheme="minorHAnsi" w:hAnsiTheme="minorHAnsi" w:cstheme="minorHAnsi"/>
          <w:sz w:val="22"/>
          <w:szCs w:val="22"/>
        </w:rPr>
        <w:t>5</w:t>
      </w:r>
      <w:r w:rsidRPr="000339BA">
        <w:rPr>
          <w:rFonts w:asciiTheme="minorHAnsi" w:hAnsiTheme="minorHAnsi" w:cstheme="minorHAnsi"/>
          <w:sz w:val="22"/>
          <w:szCs w:val="22"/>
        </w:rPr>
        <w:t xml:space="preserve">. </w:t>
      </w:r>
      <w:r w:rsidRPr="000339BA">
        <w:rPr>
          <w:rFonts w:asciiTheme="minorHAnsi" w:eastAsia="Calibri" w:hAnsiTheme="minorHAnsi" w:cstheme="minorHAnsi"/>
          <w:b/>
          <w:sz w:val="22"/>
          <w:szCs w:val="22"/>
          <w:lang w:bidi="lt-LT"/>
        </w:rPr>
        <w:t>Reikalavimai suvirinimo darbams:</w:t>
      </w:r>
    </w:p>
    <w:p w14:paraId="128665F5" w14:textId="46773969" w:rsidR="00072B26" w:rsidRPr="000339BA" w:rsidRDefault="00072B26" w:rsidP="009C3B0E">
      <w:pPr>
        <w:tabs>
          <w:tab w:val="left" w:pos="426"/>
          <w:tab w:val="left" w:pos="709"/>
          <w:tab w:val="left" w:pos="1985"/>
        </w:tabs>
        <w:spacing w:before="60" w:after="60"/>
        <w:jc w:val="both"/>
        <w:rPr>
          <w:rFonts w:asciiTheme="minorHAnsi" w:hAnsiTheme="minorHAnsi" w:cstheme="minorHAnsi"/>
          <w:sz w:val="22"/>
          <w:szCs w:val="22"/>
        </w:rPr>
      </w:pPr>
      <w:bookmarkStart w:id="1" w:name="_Hlk66453407"/>
      <w:r w:rsidRPr="000339BA">
        <w:rPr>
          <w:rFonts w:asciiTheme="minorHAnsi" w:hAnsiTheme="minorHAnsi" w:cstheme="minorHAnsi"/>
          <w:sz w:val="22"/>
          <w:szCs w:val="22"/>
        </w:rPr>
        <w:lastRenderedPageBreak/>
        <w:t>3.1.</w:t>
      </w:r>
      <w:r w:rsidR="00852923">
        <w:rPr>
          <w:rFonts w:asciiTheme="minorHAnsi" w:hAnsiTheme="minorHAnsi" w:cstheme="minorHAnsi"/>
          <w:sz w:val="22"/>
          <w:szCs w:val="22"/>
        </w:rPr>
        <w:t>2</w:t>
      </w:r>
      <w:r w:rsidR="00D1408E">
        <w:rPr>
          <w:rFonts w:asciiTheme="minorHAnsi" w:hAnsiTheme="minorHAnsi" w:cstheme="minorHAnsi"/>
          <w:sz w:val="22"/>
          <w:szCs w:val="22"/>
        </w:rPr>
        <w:t>6</w:t>
      </w:r>
      <w:r w:rsidRPr="000339BA">
        <w:rPr>
          <w:rFonts w:asciiTheme="minorHAnsi" w:hAnsiTheme="minorHAnsi" w:cstheme="minorHAnsi"/>
          <w:sz w:val="22"/>
          <w:szCs w:val="22"/>
        </w:rPr>
        <w:t>. Prieš suvirinimo darbus Rangovas pateikia Užsakov</w:t>
      </w:r>
      <w:r w:rsidR="00BE5E88">
        <w:rPr>
          <w:rFonts w:asciiTheme="minorHAnsi" w:hAnsiTheme="minorHAnsi" w:cstheme="minorHAnsi"/>
          <w:sz w:val="22"/>
          <w:szCs w:val="22"/>
        </w:rPr>
        <w:t>ui</w:t>
      </w:r>
      <w:r w:rsidRPr="000339BA">
        <w:rPr>
          <w:rFonts w:asciiTheme="minorHAnsi" w:hAnsiTheme="minorHAnsi" w:cstheme="minorHAnsi"/>
          <w:sz w:val="22"/>
          <w:szCs w:val="22"/>
        </w:rPr>
        <w:t xml:space="preserve"> suderin</w:t>
      </w:r>
      <w:r w:rsidR="00BE5E88">
        <w:rPr>
          <w:rFonts w:asciiTheme="minorHAnsi" w:hAnsiTheme="minorHAnsi" w:cstheme="minorHAnsi"/>
          <w:sz w:val="22"/>
          <w:szCs w:val="22"/>
        </w:rPr>
        <w:t>tą</w:t>
      </w:r>
      <w:r w:rsidR="008D5571">
        <w:rPr>
          <w:rFonts w:asciiTheme="minorHAnsi" w:hAnsiTheme="minorHAnsi" w:cstheme="minorHAnsi"/>
          <w:sz w:val="22"/>
          <w:szCs w:val="22"/>
        </w:rPr>
        <w:t xml:space="preserve"> su suvirinimo darbų priežiūrą vykdančia </w:t>
      </w:r>
      <w:r w:rsidR="00FB5207">
        <w:rPr>
          <w:rFonts w:asciiTheme="minorHAnsi" w:hAnsiTheme="minorHAnsi" w:cstheme="minorHAnsi"/>
          <w:sz w:val="22"/>
          <w:szCs w:val="22"/>
        </w:rPr>
        <w:t>kompetentinga įstaiga</w:t>
      </w:r>
      <w:r w:rsidRPr="000339BA">
        <w:rPr>
          <w:rFonts w:asciiTheme="minorHAnsi" w:hAnsiTheme="minorHAnsi" w:cstheme="minorHAnsi"/>
          <w:sz w:val="22"/>
          <w:szCs w:val="22"/>
        </w:rPr>
        <w:t xml:space="preserve"> sekančią dokumentaciją:</w:t>
      </w:r>
    </w:p>
    <w:p w14:paraId="7E2CA210" w14:textId="38857785" w:rsidR="008D5571" w:rsidRDefault="008D5571" w:rsidP="009C3B0E">
      <w:pPr>
        <w:pStyle w:val="ListParagraph"/>
        <w:numPr>
          <w:ilvl w:val="0"/>
          <w:numId w:val="6"/>
        </w:numPr>
        <w:tabs>
          <w:tab w:val="left" w:pos="567"/>
          <w:tab w:val="left" w:pos="993"/>
          <w:tab w:val="left" w:pos="1843"/>
        </w:tabs>
        <w:jc w:val="both"/>
        <w:rPr>
          <w:rFonts w:asciiTheme="minorHAnsi" w:hAnsiTheme="minorHAnsi" w:cstheme="minorHAnsi"/>
          <w:szCs w:val="20"/>
        </w:rPr>
      </w:pPr>
      <w:r>
        <w:rPr>
          <w:rFonts w:asciiTheme="minorHAnsi" w:hAnsiTheme="minorHAnsi" w:cstheme="minorHAnsi"/>
          <w:szCs w:val="20"/>
        </w:rPr>
        <w:t>suvirinimo procedūros patvirtinimo protokolą (SPPP);</w:t>
      </w:r>
    </w:p>
    <w:p w14:paraId="49023208" w14:textId="705EC15B" w:rsidR="00072B26" w:rsidRPr="000339BA" w:rsidRDefault="00072B26" w:rsidP="009C3B0E">
      <w:pPr>
        <w:pStyle w:val="ListParagraph"/>
        <w:numPr>
          <w:ilvl w:val="0"/>
          <w:numId w:val="6"/>
        </w:numPr>
        <w:tabs>
          <w:tab w:val="left" w:pos="567"/>
          <w:tab w:val="left" w:pos="993"/>
          <w:tab w:val="left" w:pos="1843"/>
        </w:tabs>
        <w:jc w:val="both"/>
        <w:rPr>
          <w:rFonts w:asciiTheme="minorHAnsi" w:hAnsiTheme="minorHAnsi" w:cstheme="minorHAnsi"/>
          <w:szCs w:val="20"/>
        </w:rPr>
      </w:pPr>
      <w:r w:rsidRPr="000339BA">
        <w:rPr>
          <w:rFonts w:asciiTheme="minorHAnsi" w:hAnsiTheme="minorHAnsi" w:cstheme="minorHAnsi"/>
          <w:szCs w:val="20"/>
        </w:rPr>
        <w:t>suvirinimo procedūrų aprašą (SPA), visoms objekte būsimoms suvirinimo siūlėms;</w:t>
      </w:r>
    </w:p>
    <w:p w14:paraId="4755708A" w14:textId="77777777" w:rsidR="00072B26" w:rsidRPr="000339BA" w:rsidRDefault="00072B26" w:rsidP="009C3B0E">
      <w:pPr>
        <w:pStyle w:val="ListParagraph"/>
        <w:numPr>
          <w:ilvl w:val="0"/>
          <w:numId w:val="6"/>
        </w:numPr>
        <w:tabs>
          <w:tab w:val="left" w:pos="567"/>
          <w:tab w:val="left" w:pos="993"/>
          <w:tab w:val="left" w:pos="1843"/>
        </w:tabs>
        <w:jc w:val="both"/>
        <w:rPr>
          <w:rFonts w:asciiTheme="minorHAnsi" w:hAnsiTheme="minorHAnsi" w:cstheme="minorHAnsi"/>
          <w:szCs w:val="20"/>
        </w:rPr>
      </w:pPr>
      <w:r w:rsidRPr="000339BA">
        <w:rPr>
          <w:rFonts w:asciiTheme="minorHAnsi" w:hAnsiTheme="minorHAnsi" w:cstheme="minorHAnsi"/>
          <w:szCs w:val="20"/>
        </w:rPr>
        <w:t>suvirintojo galiojančio pažymėjimo kopiją;</w:t>
      </w:r>
    </w:p>
    <w:p w14:paraId="33CB2A30" w14:textId="77777777" w:rsidR="00072B26" w:rsidRPr="000339BA" w:rsidRDefault="00072B26" w:rsidP="009C3B0E">
      <w:pPr>
        <w:pStyle w:val="ListParagraph"/>
        <w:numPr>
          <w:ilvl w:val="0"/>
          <w:numId w:val="6"/>
        </w:numPr>
        <w:tabs>
          <w:tab w:val="left" w:pos="567"/>
          <w:tab w:val="left" w:pos="993"/>
          <w:tab w:val="left" w:pos="1843"/>
        </w:tabs>
        <w:jc w:val="both"/>
        <w:rPr>
          <w:rFonts w:asciiTheme="minorHAnsi" w:hAnsiTheme="minorHAnsi" w:cstheme="minorHAnsi"/>
          <w:szCs w:val="20"/>
        </w:rPr>
      </w:pPr>
      <w:r w:rsidRPr="000339BA">
        <w:rPr>
          <w:rFonts w:asciiTheme="minorHAnsi" w:hAnsiTheme="minorHAnsi" w:cstheme="minorHAnsi"/>
          <w:szCs w:val="20"/>
        </w:rPr>
        <w:t>suvirinimo darbų priežiūros meistro galiojančio pažymėjimo kopiją;</w:t>
      </w:r>
    </w:p>
    <w:p w14:paraId="141E34EE" w14:textId="77777777" w:rsidR="00072B26" w:rsidRPr="000339BA" w:rsidRDefault="00072B26" w:rsidP="009C3B0E">
      <w:pPr>
        <w:pStyle w:val="ListParagraph"/>
        <w:numPr>
          <w:ilvl w:val="0"/>
          <w:numId w:val="6"/>
        </w:numPr>
        <w:tabs>
          <w:tab w:val="left" w:pos="567"/>
          <w:tab w:val="left" w:pos="993"/>
          <w:tab w:val="left" w:pos="1843"/>
        </w:tabs>
        <w:jc w:val="both"/>
        <w:rPr>
          <w:rFonts w:asciiTheme="minorHAnsi" w:hAnsiTheme="minorHAnsi" w:cstheme="minorHAnsi"/>
          <w:szCs w:val="20"/>
        </w:rPr>
      </w:pPr>
      <w:r w:rsidRPr="000339BA">
        <w:rPr>
          <w:rFonts w:asciiTheme="minorHAnsi" w:hAnsiTheme="minorHAnsi" w:cstheme="minorHAnsi"/>
          <w:szCs w:val="20"/>
        </w:rPr>
        <w:t>suvirinimo siūlių schemą, kurioje turi būti nurodyta: objekto pavadinimas, schemos numeris, naudojamų medžiagų sertifikatų numeriai, liejinio numeris, suvirintojas, plieno markė, diametras, sienelės storis, suvirinimo priežiūros meistras, suvirinimo darbus atliekančios organizacijos pavadinimas, data, objekto parametrai, suvirinimo siūlių numeracija;</w:t>
      </w:r>
    </w:p>
    <w:p w14:paraId="65E1387E" w14:textId="77777777" w:rsidR="00072B26" w:rsidRPr="000339BA" w:rsidRDefault="00072B26" w:rsidP="009C3B0E">
      <w:pPr>
        <w:pStyle w:val="ListParagraph"/>
        <w:numPr>
          <w:ilvl w:val="0"/>
          <w:numId w:val="6"/>
        </w:numPr>
        <w:tabs>
          <w:tab w:val="left" w:pos="567"/>
          <w:tab w:val="left" w:pos="993"/>
          <w:tab w:val="left" w:pos="1843"/>
        </w:tabs>
        <w:jc w:val="both"/>
        <w:rPr>
          <w:rFonts w:asciiTheme="minorHAnsi" w:hAnsiTheme="minorHAnsi" w:cstheme="minorHAnsi"/>
          <w:szCs w:val="20"/>
        </w:rPr>
      </w:pPr>
      <w:r w:rsidRPr="000339BA">
        <w:rPr>
          <w:rFonts w:asciiTheme="minorHAnsi" w:hAnsiTheme="minorHAnsi" w:cstheme="minorHAnsi"/>
          <w:szCs w:val="20"/>
        </w:rPr>
        <w:t>suvirinimo medžiagų sertifikatus;</w:t>
      </w:r>
    </w:p>
    <w:p w14:paraId="0C413628" w14:textId="77777777" w:rsidR="00072B26" w:rsidRPr="000339BA" w:rsidRDefault="00072B26" w:rsidP="009C3B0E">
      <w:pPr>
        <w:pStyle w:val="ListParagraph"/>
        <w:numPr>
          <w:ilvl w:val="0"/>
          <w:numId w:val="6"/>
        </w:numPr>
        <w:tabs>
          <w:tab w:val="left" w:pos="567"/>
          <w:tab w:val="left" w:pos="993"/>
          <w:tab w:val="left" w:pos="1843"/>
        </w:tabs>
        <w:jc w:val="both"/>
        <w:rPr>
          <w:rFonts w:asciiTheme="minorHAnsi" w:hAnsiTheme="minorHAnsi" w:cstheme="minorHAnsi"/>
          <w:szCs w:val="20"/>
        </w:rPr>
      </w:pPr>
      <w:r w:rsidRPr="000339BA">
        <w:rPr>
          <w:rFonts w:asciiTheme="minorHAnsi" w:hAnsiTheme="minorHAnsi" w:cstheme="minorHAnsi"/>
          <w:szCs w:val="20"/>
        </w:rPr>
        <w:t>naudojamų medžiagų sertifikatus (plieno sertifikatus).</w:t>
      </w:r>
    </w:p>
    <w:p w14:paraId="3CC76417" w14:textId="13556798" w:rsidR="00072B26" w:rsidRPr="000339BA" w:rsidRDefault="00072B26" w:rsidP="009C3B0E">
      <w:pPr>
        <w:tabs>
          <w:tab w:val="left" w:pos="426"/>
          <w:tab w:val="left" w:pos="709"/>
          <w:tab w:val="left" w:pos="1985"/>
        </w:tabs>
        <w:spacing w:before="60" w:after="60"/>
        <w:jc w:val="both"/>
        <w:rPr>
          <w:rFonts w:asciiTheme="minorHAnsi" w:hAnsiTheme="minorHAnsi" w:cstheme="minorHAnsi"/>
          <w:sz w:val="22"/>
          <w:szCs w:val="22"/>
        </w:rPr>
      </w:pPr>
      <w:r w:rsidRPr="000339BA">
        <w:rPr>
          <w:rFonts w:asciiTheme="minorHAnsi" w:hAnsiTheme="minorHAnsi" w:cstheme="minorHAnsi"/>
          <w:sz w:val="22"/>
          <w:szCs w:val="22"/>
        </w:rPr>
        <w:t>3.1.</w:t>
      </w:r>
      <w:r w:rsidR="00D1408E">
        <w:rPr>
          <w:rFonts w:asciiTheme="minorHAnsi" w:hAnsiTheme="minorHAnsi" w:cstheme="minorHAnsi"/>
          <w:sz w:val="22"/>
          <w:szCs w:val="22"/>
        </w:rPr>
        <w:t>27</w:t>
      </w:r>
      <w:r w:rsidRPr="000339BA">
        <w:rPr>
          <w:rFonts w:asciiTheme="minorHAnsi" w:hAnsiTheme="minorHAnsi" w:cstheme="minorHAnsi"/>
          <w:sz w:val="22"/>
          <w:szCs w:val="22"/>
        </w:rPr>
        <w:t xml:space="preserve">. </w:t>
      </w:r>
      <w:r w:rsidR="00FB5207">
        <w:rPr>
          <w:rFonts w:asciiTheme="minorHAnsi" w:hAnsiTheme="minorHAnsi" w:cstheme="minorHAnsi"/>
          <w:sz w:val="22"/>
          <w:szCs w:val="22"/>
        </w:rPr>
        <w:t xml:space="preserve">Nepateikus suderintos </w:t>
      </w:r>
      <w:r w:rsidRPr="000339BA">
        <w:rPr>
          <w:rFonts w:asciiTheme="minorHAnsi" w:hAnsiTheme="minorHAnsi" w:cstheme="minorHAnsi"/>
          <w:sz w:val="22"/>
          <w:szCs w:val="22"/>
        </w:rPr>
        <w:t>dokumentacijos draudžiama pradėti suvirinimo darbus. Suvirinus be dokumentacijos suderinimo bus reikalaujama atlikti darbą iš naujo.</w:t>
      </w:r>
    </w:p>
    <w:p w14:paraId="48578BBD" w14:textId="4E2BFB28" w:rsidR="00072B26" w:rsidRPr="000339BA" w:rsidRDefault="00072B26" w:rsidP="009C3B0E">
      <w:pPr>
        <w:tabs>
          <w:tab w:val="left" w:pos="426"/>
          <w:tab w:val="left" w:pos="709"/>
          <w:tab w:val="left" w:pos="1985"/>
        </w:tabs>
        <w:spacing w:before="60" w:after="60"/>
        <w:jc w:val="both"/>
        <w:rPr>
          <w:rFonts w:asciiTheme="minorHAnsi" w:hAnsiTheme="minorHAnsi" w:cstheme="minorHAnsi"/>
          <w:sz w:val="22"/>
          <w:szCs w:val="22"/>
        </w:rPr>
      </w:pPr>
      <w:r w:rsidRPr="000339BA">
        <w:rPr>
          <w:rFonts w:asciiTheme="minorHAnsi" w:hAnsiTheme="minorHAnsi" w:cstheme="minorHAnsi"/>
          <w:sz w:val="22"/>
          <w:szCs w:val="22"/>
        </w:rPr>
        <w:t>3.1.</w:t>
      </w:r>
      <w:r w:rsidR="00D1408E">
        <w:rPr>
          <w:rFonts w:asciiTheme="minorHAnsi" w:hAnsiTheme="minorHAnsi" w:cstheme="minorHAnsi"/>
          <w:sz w:val="22"/>
          <w:szCs w:val="22"/>
        </w:rPr>
        <w:t>28</w:t>
      </w:r>
      <w:r w:rsidRPr="000339BA">
        <w:rPr>
          <w:rFonts w:asciiTheme="minorHAnsi" w:hAnsiTheme="minorHAnsi" w:cstheme="minorHAnsi"/>
          <w:sz w:val="22"/>
          <w:szCs w:val="22"/>
        </w:rPr>
        <w:t>. SPA darbo metu turi būti pas suvirintoją.</w:t>
      </w:r>
    </w:p>
    <w:p w14:paraId="6198B324" w14:textId="21EBCEB5" w:rsidR="00072B26" w:rsidRPr="000339BA" w:rsidRDefault="00072B26" w:rsidP="009C3B0E">
      <w:pPr>
        <w:tabs>
          <w:tab w:val="left" w:pos="426"/>
          <w:tab w:val="left" w:pos="709"/>
          <w:tab w:val="left" w:pos="1985"/>
        </w:tabs>
        <w:spacing w:before="60" w:after="60"/>
        <w:jc w:val="both"/>
        <w:rPr>
          <w:rFonts w:asciiTheme="minorHAnsi" w:hAnsiTheme="minorHAnsi" w:cstheme="minorHAnsi"/>
          <w:sz w:val="22"/>
          <w:szCs w:val="22"/>
        </w:rPr>
      </w:pPr>
      <w:r w:rsidRPr="000339BA">
        <w:rPr>
          <w:rFonts w:asciiTheme="minorHAnsi" w:hAnsiTheme="minorHAnsi" w:cstheme="minorHAnsi"/>
          <w:sz w:val="22"/>
          <w:szCs w:val="22"/>
        </w:rPr>
        <w:t>3.1.</w:t>
      </w:r>
      <w:r w:rsidR="00D1408E">
        <w:rPr>
          <w:rFonts w:asciiTheme="minorHAnsi" w:hAnsiTheme="minorHAnsi" w:cstheme="minorHAnsi"/>
          <w:sz w:val="22"/>
          <w:szCs w:val="22"/>
        </w:rPr>
        <w:t>29</w:t>
      </w:r>
      <w:r w:rsidRPr="000339BA">
        <w:rPr>
          <w:rFonts w:asciiTheme="minorHAnsi" w:hAnsiTheme="minorHAnsi" w:cstheme="minorHAnsi"/>
          <w:sz w:val="22"/>
          <w:szCs w:val="22"/>
        </w:rPr>
        <w:t>. Suvirinimo siūlės numeruojamos pagal suvirinimo schemoje numatytą numeraciją.</w:t>
      </w:r>
    </w:p>
    <w:p w14:paraId="3A1D51FB" w14:textId="4EC65AD6" w:rsidR="00072B26" w:rsidRPr="000339BA" w:rsidRDefault="00072B26" w:rsidP="009C3B0E">
      <w:pPr>
        <w:tabs>
          <w:tab w:val="left" w:pos="426"/>
          <w:tab w:val="left" w:pos="709"/>
          <w:tab w:val="left" w:pos="1985"/>
        </w:tabs>
        <w:spacing w:before="60" w:after="60"/>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3</w:t>
      </w:r>
      <w:r w:rsidR="00D1408E">
        <w:rPr>
          <w:rFonts w:asciiTheme="minorHAnsi" w:hAnsiTheme="minorHAnsi" w:cstheme="minorHAnsi"/>
          <w:sz w:val="22"/>
          <w:szCs w:val="22"/>
        </w:rPr>
        <w:t>0</w:t>
      </w:r>
      <w:r w:rsidRPr="000339BA">
        <w:rPr>
          <w:rFonts w:asciiTheme="minorHAnsi" w:hAnsiTheme="minorHAnsi" w:cstheme="minorHAnsi"/>
          <w:sz w:val="22"/>
          <w:szCs w:val="22"/>
        </w:rPr>
        <w:t>. Draudžiama pradėti suvirinimo darbus, nesant medžiagų sertifikatų;</w:t>
      </w:r>
    </w:p>
    <w:p w14:paraId="11DEE53A" w14:textId="156E2FD7" w:rsidR="00072B26" w:rsidRPr="000339BA" w:rsidRDefault="00072B26" w:rsidP="009C3B0E">
      <w:pPr>
        <w:tabs>
          <w:tab w:val="left" w:pos="426"/>
          <w:tab w:val="left" w:pos="709"/>
          <w:tab w:val="left" w:pos="1985"/>
        </w:tabs>
        <w:spacing w:before="60" w:after="60"/>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3</w:t>
      </w:r>
      <w:r w:rsidR="00D1408E">
        <w:rPr>
          <w:rFonts w:asciiTheme="minorHAnsi" w:hAnsiTheme="minorHAnsi" w:cstheme="minorHAnsi"/>
          <w:sz w:val="22"/>
          <w:szCs w:val="22"/>
        </w:rPr>
        <w:t>1</w:t>
      </w:r>
      <w:r w:rsidRPr="000339BA">
        <w:rPr>
          <w:rFonts w:asciiTheme="minorHAnsi" w:hAnsiTheme="minorHAnsi" w:cstheme="minorHAnsi"/>
          <w:sz w:val="22"/>
          <w:szCs w:val="22"/>
        </w:rPr>
        <w:t>. Suvirinimas turi būti atliekamas laikantis patvirtintų SPA reikalavimų.</w:t>
      </w:r>
    </w:p>
    <w:p w14:paraId="2F0C89C9" w14:textId="61AC35E3" w:rsidR="00072B26" w:rsidRPr="000339BA" w:rsidRDefault="00072B26" w:rsidP="009C3B0E">
      <w:pPr>
        <w:tabs>
          <w:tab w:val="left" w:pos="426"/>
          <w:tab w:val="left" w:pos="709"/>
          <w:tab w:val="left" w:pos="1985"/>
        </w:tabs>
        <w:spacing w:before="60" w:after="60"/>
        <w:jc w:val="both"/>
        <w:rPr>
          <w:rFonts w:asciiTheme="minorHAnsi" w:hAnsiTheme="minorHAnsi" w:cstheme="minorHAnsi"/>
          <w:sz w:val="22"/>
          <w:szCs w:val="22"/>
        </w:rPr>
      </w:pPr>
      <w:bookmarkStart w:id="2" w:name="_Hlk66453425"/>
      <w:bookmarkEnd w:id="1"/>
      <w:r w:rsidRPr="000339BA">
        <w:rPr>
          <w:rFonts w:asciiTheme="minorHAnsi" w:hAnsiTheme="minorHAnsi" w:cstheme="minorHAnsi"/>
          <w:sz w:val="22"/>
          <w:szCs w:val="22"/>
        </w:rPr>
        <w:t>3.1.</w:t>
      </w:r>
      <w:r w:rsidR="00852923">
        <w:rPr>
          <w:rFonts w:asciiTheme="minorHAnsi" w:hAnsiTheme="minorHAnsi" w:cstheme="minorHAnsi"/>
          <w:sz w:val="22"/>
          <w:szCs w:val="22"/>
        </w:rPr>
        <w:t>3</w:t>
      </w:r>
      <w:r w:rsidR="00D1408E">
        <w:rPr>
          <w:rFonts w:asciiTheme="minorHAnsi" w:hAnsiTheme="minorHAnsi" w:cstheme="minorHAnsi"/>
          <w:sz w:val="22"/>
          <w:szCs w:val="22"/>
        </w:rPr>
        <w:t>2</w:t>
      </w:r>
      <w:r w:rsidRPr="000339BA">
        <w:rPr>
          <w:rFonts w:asciiTheme="minorHAnsi" w:hAnsiTheme="minorHAnsi" w:cstheme="minorHAnsi"/>
          <w:sz w:val="22"/>
          <w:szCs w:val="22"/>
        </w:rPr>
        <w:t>. Nustačius suvirinimo technologijos pažeidimus, sustabdomi darbai ir surašomas aktas.</w:t>
      </w:r>
    </w:p>
    <w:p w14:paraId="0F0EA1D7" w14:textId="50862CB2" w:rsidR="00072B26" w:rsidRPr="000339BA" w:rsidRDefault="00072B26" w:rsidP="009C3B0E">
      <w:pPr>
        <w:tabs>
          <w:tab w:val="left" w:pos="426"/>
          <w:tab w:val="left" w:pos="709"/>
          <w:tab w:val="left" w:pos="1985"/>
        </w:tabs>
        <w:spacing w:before="60" w:after="60"/>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3</w:t>
      </w:r>
      <w:r w:rsidR="00D1408E">
        <w:rPr>
          <w:rFonts w:asciiTheme="minorHAnsi" w:hAnsiTheme="minorHAnsi" w:cstheme="minorHAnsi"/>
          <w:sz w:val="22"/>
          <w:szCs w:val="22"/>
        </w:rPr>
        <w:t>3</w:t>
      </w:r>
      <w:r w:rsidRPr="000339BA">
        <w:rPr>
          <w:rFonts w:asciiTheme="minorHAnsi" w:hAnsiTheme="minorHAnsi" w:cstheme="minorHAnsi"/>
          <w:sz w:val="22"/>
          <w:szCs w:val="22"/>
        </w:rPr>
        <w:t>. Nustačius SPA pažeidimus bus reikalaujama atlikti darbą iš naujo (išpjauti suvirintas siūles ir suvirinti pagal reikalavimus).</w:t>
      </w:r>
    </w:p>
    <w:p w14:paraId="3F6362F6" w14:textId="7103AE3E" w:rsidR="00072B26" w:rsidRPr="000339BA" w:rsidRDefault="00072B26" w:rsidP="009C3B0E">
      <w:pPr>
        <w:tabs>
          <w:tab w:val="left" w:pos="426"/>
          <w:tab w:val="left" w:pos="709"/>
          <w:tab w:val="left" w:pos="1985"/>
        </w:tabs>
        <w:spacing w:before="60" w:after="60"/>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3</w:t>
      </w:r>
      <w:r w:rsidR="00D1408E">
        <w:rPr>
          <w:rFonts w:asciiTheme="minorHAnsi" w:hAnsiTheme="minorHAnsi" w:cstheme="minorHAnsi"/>
          <w:sz w:val="22"/>
          <w:szCs w:val="22"/>
        </w:rPr>
        <w:t>4</w:t>
      </w:r>
      <w:r w:rsidRPr="000339BA">
        <w:rPr>
          <w:rFonts w:asciiTheme="minorHAnsi" w:hAnsiTheme="minorHAnsi" w:cstheme="minorHAnsi"/>
          <w:sz w:val="22"/>
          <w:szCs w:val="22"/>
        </w:rPr>
        <w:t>. Suvirinimo darbus Rangovas gali tęsti tik pašalinus pažeidimus</w:t>
      </w:r>
      <w:r w:rsidR="00FB5207">
        <w:rPr>
          <w:rFonts w:asciiTheme="minorHAnsi" w:hAnsiTheme="minorHAnsi" w:cstheme="minorHAnsi"/>
          <w:sz w:val="22"/>
          <w:szCs w:val="22"/>
        </w:rPr>
        <w:t xml:space="preserve"> ir gavus</w:t>
      </w:r>
      <w:r w:rsidR="00FB5207" w:rsidRPr="00FB5207">
        <w:rPr>
          <w:rFonts w:asciiTheme="minorHAnsi" w:hAnsiTheme="minorHAnsi" w:cstheme="minorHAnsi"/>
          <w:sz w:val="22"/>
          <w:szCs w:val="22"/>
        </w:rPr>
        <w:t xml:space="preserve"> </w:t>
      </w:r>
      <w:r w:rsidR="00FB5207">
        <w:rPr>
          <w:rFonts w:asciiTheme="minorHAnsi" w:hAnsiTheme="minorHAnsi" w:cstheme="minorHAnsi"/>
          <w:sz w:val="22"/>
          <w:szCs w:val="22"/>
        </w:rPr>
        <w:t xml:space="preserve">suvirinimo darbų priežiūrą vykdančia kompetentingos įstaigos leidimą </w:t>
      </w:r>
      <w:r w:rsidRPr="000339BA">
        <w:rPr>
          <w:rFonts w:asciiTheme="minorHAnsi" w:hAnsiTheme="minorHAnsi" w:cstheme="minorHAnsi"/>
          <w:sz w:val="22"/>
          <w:szCs w:val="22"/>
        </w:rPr>
        <w:t>.</w:t>
      </w:r>
    </w:p>
    <w:p w14:paraId="62D85780" w14:textId="6531383D" w:rsidR="00072B26" w:rsidRPr="000339BA" w:rsidRDefault="00072B26" w:rsidP="009C3B0E">
      <w:pPr>
        <w:tabs>
          <w:tab w:val="left" w:pos="426"/>
          <w:tab w:val="left" w:pos="709"/>
          <w:tab w:val="left" w:pos="1985"/>
        </w:tabs>
        <w:spacing w:before="60" w:after="60"/>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3</w:t>
      </w:r>
      <w:r w:rsidR="00D1408E">
        <w:rPr>
          <w:rFonts w:asciiTheme="minorHAnsi" w:hAnsiTheme="minorHAnsi" w:cstheme="minorHAnsi"/>
          <w:sz w:val="22"/>
          <w:szCs w:val="22"/>
        </w:rPr>
        <w:t>5</w:t>
      </w:r>
      <w:r w:rsidRPr="000339BA">
        <w:rPr>
          <w:rFonts w:asciiTheme="minorHAnsi" w:hAnsiTheme="minorHAnsi" w:cstheme="minorHAnsi"/>
          <w:sz w:val="22"/>
          <w:szCs w:val="22"/>
        </w:rPr>
        <w:t xml:space="preserve">. Atlikus visus suvirinimo ir kontrolės darbus, Rangovas, atlikęs suvirinimo darbus, Užsakovui turi pateikti </w:t>
      </w:r>
      <w:r w:rsidR="00FB5207">
        <w:rPr>
          <w:rFonts w:asciiTheme="minorHAnsi" w:hAnsiTheme="minorHAnsi" w:cstheme="minorHAnsi"/>
          <w:sz w:val="22"/>
          <w:szCs w:val="22"/>
        </w:rPr>
        <w:t xml:space="preserve">visą </w:t>
      </w:r>
      <w:r w:rsidRPr="000339BA">
        <w:rPr>
          <w:rFonts w:asciiTheme="minorHAnsi" w:hAnsiTheme="minorHAnsi" w:cstheme="minorHAnsi"/>
          <w:sz w:val="22"/>
          <w:szCs w:val="22"/>
        </w:rPr>
        <w:t>suvirinimo ir kontrolės darbų dokumentaciją</w:t>
      </w:r>
      <w:r w:rsidR="00FB5207">
        <w:rPr>
          <w:rFonts w:asciiTheme="minorHAnsi" w:hAnsiTheme="minorHAnsi" w:cstheme="minorHAnsi"/>
          <w:sz w:val="22"/>
          <w:szCs w:val="22"/>
        </w:rPr>
        <w:t xml:space="preserve"> patikrintą ir suderintą su suvirinimo darbus priežiūrą vykdančia kompetentinga įstaiga</w:t>
      </w:r>
      <w:r w:rsidRPr="000339BA">
        <w:rPr>
          <w:rFonts w:asciiTheme="minorHAnsi" w:hAnsiTheme="minorHAnsi" w:cstheme="minorHAnsi"/>
          <w:sz w:val="22"/>
          <w:szCs w:val="22"/>
        </w:rPr>
        <w:t>:</w:t>
      </w:r>
    </w:p>
    <w:p w14:paraId="20A1A511" w14:textId="77777777" w:rsidR="00072B26" w:rsidRPr="000339BA" w:rsidRDefault="00072B26" w:rsidP="009C3B0E">
      <w:pPr>
        <w:pStyle w:val="ListParagraph"/>
        <w:numPr>
          <w:ilvl w:val="0"/>
          <w:numId w:val="6"/>
        </w:numPr>
        <w:tabs>
          <w:tab w:val="left" w:pos="426"/>
          <w:tab w:val="left" w:pos="709"/>
          <w:tab w:val="left" w:pos="1985"/>
        </w:tabs>
        <w:spacing w:before="60" w:after="60"/>
        <w:jc w:val="both"/>
        <w:rPr>
          <w:rFonts w:asciiTheme="minorHAnsi" w:hAnsiTheme="minorHAnsi" w:cstheme="minorHAnsi"/>
        </w:rPr>
      </w:pPr>
      <w:r w:rsidRPr="000339BA">
        <w:rPr>
          <w:rFonts w:asciiTheme="minorHAnsi" w:hAnsiTheme="minorHAnsi" w:cstheme="minorHAnsi"/>
        </w:rPr>
        <w:t>suvirinimo siūlių schemą;</w:t>
      </w:r>
    </w:p>
    <w:p w14:paraId="74462F4D" w14:textId="77777777" w:rsidR="00072B26" w:rsidRPr="000339BA" w:rsidRDefault="00072B26" w:rsidP="009C3B0E">
      <w:pPr>
        <w:pStyle w:val="ListParagraph"/>
        <w:numPr>
          <w:ilvl w:val="0"/>
          <w:numId w:val="6"/>
        </w:numPr>
        <w:tabs>
          <w:tab w:val="left" w:pos="426"/>
          <w:tab w:val="left" w:pos="709"/>
          <w:tab w:val="left" w:pos="1985"/>
        </w:tabs>
        <w:spacing w:before="60" w:after="60"/>
        <w:jc w:val="both"/>
        <w:rPr>
          <w:rFonts w:asciiTheme="minorHAnsi" w:hAnsiTheme="minorHAnsi" w:cstheme="minorHAnsi"/>
        </w:rPr>
      </w:pPr>
      <w:r w:rsidRPr="000339BA">
        <w:rPr>
          <w:rFonts w:asciiTheme="minorHAnsi" w:hAnsiTheme="minorHAnsi" w:cstheme="minorHAnsi"/>
        </w:rPr>
        <w:t>suvirinimo darbų vykdymo žurnalą;</w:t>
      </w:r>
    </w:p>
    <w:p w14:paraId="43918AAB" w14:textId="77777777" w:rsidR="00072B26" w:rsidRPr="000339BA" w:rsidRDefault="00072B26" w:rsidP="009C3B0E">
      <w:pPr>
        <w:pStyle w:val="ListParagraph"/>
        <w:numPr>
          <w:ilvl w:val="0"/>
          <w:numId w:val="6"/>
        </w:numPr>
        <w:tabs>
          <w:tab w:val="left" w:pos="426"/>
          <w:tab w:val="left" w:pos="709"/>
          <w:tab w:val="left" w:pos="1985"/>
        </w:tabs>
        <w:spacing w:before="60" w:after="60"/>
        <w:jc w:val="both"/>
        <w:rPr>
          <w:rFonts w:asciiTheme="minorHAnsi" w:hAnsiTheme="minorHAnsi" w:cstheme="minorHAnsi"/>
        </w:rPr>
      </w:pPr>
      <w:r w:rsidRPr="000339BA">
        <w:rPr>
          <w:rFonts w:asciiTheme="minorHAnsi" w:hAnsiTheme="minorHAnsi" w:cstheme="minorHAnsi"/>
        </w:rPr>
        <w:t>suvirintojų pažymėjimus;</w:t>
      </w:r>
    </w:p>
    <w:p w14:paraId="418198F7" w14:textId="77777777" w:rsidR="00072B26" w:rsidRPr="000339BA" w:rsidRDefault="00072B26" w:rsidP="009C3B0E">
      <w:pPr>
        <w:pStyle w:val="ListParagraph"/>
        <w:numPr>
          <w:ilvl w:val="0"/>
          <w:numId w:val="6"/>
        </w:numPr>
        <w:tabs>
          <w:tab w:val="left" w:pos="426"/>
          <w:tab w:val="left" w:pos="709"/>
          <w:tab w:val="left" w:pos="1985"/>
        </w:tabs>
        <w:spacing w:before="60" w:after="60"/>
        <w:jc w:val="both"/>
        <w:rPr>
          <w:rFonts w:asciiTheme="minorHAnsi" w:hAnsiTheme="minorHAnsi" w:cstheme="minorHAnsi"/>
        </w:rPr>
      </w:pPr>
      <w:r w:rsidRPr="000339BA">
        <w:rPr>
          <w:rFonts w:asciiTheme="minorHAnsi" w:hAnsiTheme="minorHAnsi" w:cstheme="minorHAnsi"/>
        </w:rPr>
        <w:t>suvirinimo priežiūros meistro pažymėjimas;</w:t>
      </w:r>
    </w:p>
    <w:p w14:paraId="23D60337" w14:textId="77777777" w:rsidR="00072B26" w:rsidRPr="000339BA" w:rsidRDefault="00072B26" w:rsidP="009C3B0E">
      <w:pPr>
        <w:pStyle w:val="ListParagraph"/>
        <w:numPr>
          <w:ilvl w:val="0"/>
          <w:numId w:val="6"/>
        </w:numPr>
        <w:tabs>
          <w:tab w:val="left" w:pos="426"/>
          <w:tab w:val="left" w:pos="709"/>
          <w:tab w:val="left" w:pos="1985"/>
        </w:tabs>
        <w:spacing w:before="60" w:after="60"/>
        <w:jc w:val="both"/>
        <w:rPr>
          <w:rFonts w:asciiTheme="minorHAnsi" w:hAnsiTheme="minorHAnsi" w:cstheme="minorHAnsi"/>
        </w:rPr>
      </w:pPr>
      <w:r w:rsidRPr="000339BA">
        <w:rPr>
          <w:rFonts w:asciiTheme="minorHAnsi" w:hAnsiTheme="minorHAnsi" w:cstheme="minorHAnsi"/>
        </w:rPr>
        <w:t>suvirinimo procedūros aprašą (SPA) visoms objekte virintoms siūlėms;</w:t>
      </w:r>
    </w:p>
    <w:p w14:paraId="64461365" w14:textId="77777777" w:rsidR="00072B26" w:rsidRPr="000339BA" w:rsidRDefault="00072B26" w:rsidP="009C3B0E">
      <w:pPr>
        <w:pStyle w:val="ListParagraph"/>
        <w:numPr>
          <w:ilvl w:val="0"/>
          <w:numId w:val="6"/>
        </w:numPr>
        <w:tabs>
          <w:tab w:val="left" w:pos="426"/>
          <w:tab w:val="left" w:pos="709"/>
          <w:tab w:val="left" w:pos="1985"/>
        </w:tabs>
        <w:spacing w:before="60" w:after="60"/>
        <w:jc w:val="both"/>
        <w:rPr>
          <w:rFonts w:asciiTheme="minorHAnsi" w:hAnsiTheme="minorHAnsi" w:cstheme="minorHAnsi"/>
        </w:rPr>
      </w:pPr>
      <w:r w:rsidRPr="000339BA">
        <w:rPr>
          <w:rFonts w:asciiTheme="minorHAnsi" w:hAnsiTheme="minorHAnsi" w:cstheme="minorHAnsi"/>
        </w:rPr>
        <w:t>naudotų medžiagų sertifikatus;</w:t>
      </w:r>
    </w:p>
    <w:p w14:paraId="6F62EF4B" w14:textId="77777777" w:rsidR="00072B26" w:rsidRPr="000339BA" w:rsidRDefault="00072B26" w:rsidP="009C3B0E">
      <w:pPr>
        <w:pStyle w:val="ListParagraph"/>
        <w:numPr>
          <w:ilvl w:val="0"/>
          <w:numId w:val="6"/>
        </w:numPr>
        <w:tabs>
          <w:tab w:val="left" w:pos="426"/>
          <w:tab w:val="left" w:pos="709"/>
          <w:tab w:val="left" w:pos="1985"/>
        </w:tabs>
        <w:spacing w:before="60" w:after="60"/>
        <w:jc w:val="both"/>
        <w:rPr>
          <w:rFonts w:asciiTheme="minorHAnsi" w:hAnsiTheme="minorHAnsi" w:cstheme="minorHAnsi"/>
        </w:rPr>
      </w:pPr>
      <w:r w:rsidRPr="000339BA">
        <w:rPr>
          <w:rFonts w:asciiTheme="minorHAnsi" w:hAnsiTheme="minorHAnsi" w:cstheme="minorHAnsi"/>
        </w:rPr>
        <w:t>siūlių kontrolės neardančiais metodais protokolus.</w:t>
      </w:r>
    </w:p>
    <w:bookmarkEnd w:id="2"/>
    <w:p w14:paraId="2603DA57" w14:textId="73EBB298" w:rsidR="00553D2F" w:rsidRPr="000339BA" w:rsidRDefault="00C10CB4" w:rsidP="00532D4A">
      <w:pPr>
        <w:tabs>
          <w:tab w:val="left" w:pos="567"/>
          <w:tab w:val="left" w:pos="993"/>
          <w:tab w:val="left" w:pos="1843"/>
        </w:tabs>
        <w:jc w:val="both"/>
        <w:rPr>
          <w:rFonts w:asciiTheme="minorHAnsi" w:hAnsiTheme="minorHAnsi" w:cstheme="minorHAnsi"/>
          <w:b/>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3</w:t>
      </w:r>
      <w:r w:rsidR="00F36B82">
        <w:rPr>
          <w:rFonts w:asciiTheme="minorHAnsi" w:hAnsiTheme="minorHAnsi" w:cstheme="minorHAnsi"/>
          <w:sz w:val="22"/>
          <w:szCs w:val="22"/>
        </w:rPr>
        <w:t>6</w:t>
      </w:r>
      <w:r w:rsidRPr="000339BA">
        <w:rPr>
          <w:rFonts w:asciiTheme="minorHAnsi" w:hAnsiTheme="minorHAnsi" w:cstheme="minorHAnsi"/>
          <w:sz w:val="22"/>
          <w:szCs w:val="22"/>
        </w:rPr>
        <w:t xml:space="preserve">. </w:t>
      </w:r>
      <w:r w:rsidRPr="000339BA">
        <w:rPr>
          <w:rFonts w:asciiTheme="minorHAnsi" w:hAnsiTheme="minorHAnsi" w:cstheme="minorHAnsi"/>
          <w:b/>
          <w:sz w:val="22"/>
          <w:szCs w:val="22"/>
        </w:rPr>
        <w:t>Reikalavimai statybos/montavimo darbams:</w:t>
      </w:r>
    </w:p>
    <w:p w14:paraId="5384C4C5" w14:textId="20794C7C" w:rsidR="00C10CB4" w:rsidRPr="000339BA" w:rsidRDefault="00C10CB4" w:rsidP="00532D4A">
      <w:pPr>
        <w:tabs>
          <w:tab w:val="left" w:pos="567"/>
          <w:tab w:val="left" w:pos="993"/>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F36B82">
        <w:rPr>
          <w:rFonts w:asciiTheme="minorHAnsi" w:hAnsiTheme="minorHAnsi" w:cstheme="minorHAnsi"/>
          <w:sz w:val="22"/>
          <w:szCs w:val="22"/>
        </w:rPr>
        <w:t>37</w:t>
      </w:r>
      <w:r w:rsidRPr="000339BA">
        <w:rPr>
          <w:rFonts w:asciiTheme="minorHAnsi" w:hAnsiTheme="minorHAnsi" w:cstheme="minorHAnsi"/>
          <w:sz w:val="22"/>
          <w:szCs w:val="22"/>
        </w:rPr>
        <w:t>. Nauji šilumos tinklai klojami atviru būdu, jeigu kitaip nėra numatyta projekte.</w:t>
      </w:r>
      <w:r w:rsidR="00616C00" w:rsidRPr="000339BA">
        <w:rPr>
          <w:rFonts w:asciiTheme="minorHAnsi" w:hAnsiTheme="minorHAnsi" w:cstheme="minorHAnsi"/>
          <w:sz w:val="22"/>
          <w:szCs w:val="22"/>
        </w:rPr>
        <w:t xml:space="preserve"> </w:t>
      </w:r>
      <w:r w:rsidRPr="000339BA">
        <w:rPr>
          <w:rFonts w:asciiTheme="minorHAnsi" w:hAnsiTheme="minorHAnsi" w:cstheme="minorHAnsi"/>
          <w:sz w:val="22"/>
          <w:szCs w:val="22"/>
        </w:rPr>
        <w:t>Pagrindą po vamzdžiais paruošti pagal</w:t>
      </w:r>
      <w:r w:rsidR="00B90FEA" w:rsidRPr="000339BA">
        <w:rPr>
          <w:rFonts w:asciiTheme="minorHAnsi" w:hAnsiTheme="minorHAnsi" w:cstheme="minorHAnsi"/>
          <w:sz w:val="22"/>
          <w:szCs w:val="22"/>
        </w:rPr>
        <w:t xml:space="preserve"> aktualios redakcijos</w:t>
      </w:r>
      <w:r w:rsidRPr="000339BA">
        <w:rPr>
          <w:rFonts w:asciiTheme="minorHAnsi" w:hAnsiTheme="minorHAnsi" w:cstheme="minorHAnsi"/>
          <w:sz w:val="22"/>
          <w:szCs w:val="22"/>
        </w:rPr>
        <w:t xml:space="preserve"> Šilumos tiekimo tinklų ir šilumos punktų įrengimo taisykles</w:t>
      </w:r>
      <w:r w:rsidR="00B90FEA" w:rsidRPr="000339BA">
        <w:rPr>
          <w:rFonts w:asciiTheme="minorHAnsi" w:hAnsiTheme="minorHAnsi" w:cstheme="minorHAnsi"/>
          <w:sz w:val="22"/>
          <w:szCs w:val="22"/>
        </w:rPr>
        <w:t>, patvirtintas 2011-06-17 Lietuvos Respublikos energetikos ministro įsakymu Nr. 1-160</w:t>
      </w:r>
      <w:r w:rsidRPr="000339BA">
        <w:rPr>
          <w:rFonts w:asciiTheme="minorHAnsi" w:hAnsiTheme="minorHAnsi" w:cstheme="minorHAnsi"/>
          <w:sz w:val="22"/>
          <w:szCs w:val="22"/>
        </w:rPr>
        <w:t xml:space="preserve">. Pagal šių </w:t>
      </w:r>
      <w:r w:rsidR="00B90FEA" w:rsidRPr="000339BA">
        <w:rPr>
          <w:rFonts w:asciiTheme="minorHAnsi" w:hAnsiTheme="minorHAnsi" w:cstheme="minorHAnsi"/>
          <w:sz w:val="22"/>
          <w:szCs w:val="22"/>
        </w:rPr>
        <w:t>tais</w:t>
      </w:r>
      <w:r w:rsidR="002A3829" w:rsidRPr="000339BA">
        <w:rPr>
          <w:rFonts w:asciiTheme="minorHAnsi" w:hAnsiTheme="minorHAnsi" w:cstheme="minorHAnsi"/>
          <w:sz w:val="22"/>
          <w:szCs w:val="22"/>
        </w:rPr>
        <w:t>y</w:t>
      </w:r>
      <w:r w:rsidR="00B90FEA" w:rsidRPr="000339BA">
        <w:rPr>
          <w:rFonts w:asciiTheme="minorHAnsi" w:hAnsiTheme="minorHAnsi" w:cstheme="minorHAnsi"/>
          <w:sz w:val="22"/>
          <w:szCs w:val="22"/>
        </w:rPr>
        <w:t xml:space="preserve">klių </w:t>
      </w:r>
      <w:r w:rsidRPr="000339BA">
        <w:rPr>
          <w:rFonts w:asciiTheme="minorHAnsi" w:hAnsiTheme="minorHAnsi" w:cstheme="minorHAnsi"/>
          <w:sz w:val="22"/>
          <w:szCs w:val="22"/>
        </w:rPr>
        <w:t>reikalavimus tranšėjų dugnas turi būti be akmenų, lygus, ant jo turi būti ne mažiau kaip 0,1 m storio papilto sutankinto smėlio sluoksnis. Vamzdynai tranšėjoje užpilami smėliu, o paskui iškastuoju gruntu. Tarpai tarp tranšėjos sienelių ir vamzdžių pripilami smėlio, o patys vamzdžiai užpilami ne mažiau kaip 0,1 m storio smėlio sluoksniu, kuris sutankinamas rankiniu būdu. Ant sutankinto smėlio sluoksnio turi būti uždedama įspėjamoji juosta su užrašu „ŠILUMOS TIEKIMO TINKLAI“ arba vamzdyno gamintojo juosta. Smėlis, kuriuo užpilami vamzdynai, turi atitikti reikalavimus: stambiausios dalelės turi būti ≤ 16 mm; dalelės, kurių dydis ≤0,075 mm gali sudaryti iki 9 % svorio viso užpilamo smėlio kiekio; rūgštingumo koeficientas</w:t>
      </w:r>
      <w:r w:rsidRPr="000339BA">
        <w:rPr>
          <w:rFonts w:asciiTheme="minorHAnsi" w:hAnsiTheme="minorHAnsi" w:cstheme="minorHAnsi"/>
          <w:sz w:val="20"/>
          <w:szCs w:val="20"/>
        </w:rPr>
        <w:t xml:space="preserve"> </w:t>
      </w:r>
      <w:r w:rsidRPr="000339BA">
        <w:rPr>
          <w:rFonts w:asciiTheme="minorHAnsi" w:hAnsiTheme="minorHAnsi" w:cstheme="minorHAnsi"/>
          <w:sz w:val="22"/>
          <w:szCs w:val="22"/>
        </w:rPr>
        <w:t>d60/d10&lt;1,8 %; turi būti švarus, be žalingų priemaišų; turi būti be aštriabriaunių akmenukų, trinties koeficientas turi atitikti projektinį.</w:t>
      </w:r>
    </w:p>
    <w:p w14:paraId="5A0F6415" w14:textId="38A4C2A4" w:rsidR="00C10CB4" w:rsidRPr="000339BA" w:rsidRDefault="00C10CB4" w:rsidP="00532D4A">
      <w:pPr>
        <w:tabs>
          <w:tab w:val="left" w:pos="567"/>
          <w:tab w:val="left" w:pos="993"/>
          <w:tab w:val="left" w:pos="1843"/>
        </w:tabs>
        <w:jc w:val="both"/>
        <w:rPr>
          <w:rFonts w:asciiTheme="minorHAnsi" w:hAnsiTheme="minorHAnsi" w:cstheme="minorHAnsi"/>
          <w:sz w:val="22"/>
          <w:szCs w:val="22"/>
        </w:rPr>
      </w:pPr>
      <w:r w:rsidRPr="000339BA">
        <w:rPr>
          <w:rFonts w:asciiTheme="minorHAnsi" w:hAnsiTheme="minorHAnsi" w:cstheme="minorHAnsi"/>
          <w:sz w:val="22"/>
          <w:szCs w:val="22"/>
        </w:rPr>
        <w:lastRenderedPageBreak/>
        <w:t>3.1.</w:t>
      </w:r>
      <w:r w:rsidR="00F36B82">
        <w:rPr>
          <w:rFonts w:asciiTheme="minorHAnsi" w:hAnsiTheme="minorHAnsi" w:cstheme="minorHAnsi"/>
          <w:sz w:val="22"/>
          <w:szCs w:val="22"/>
        </w:rPr>
        <w:t>38</w:t>
      </w:r>
      <w:r w:rsidRPr="000339BA">
        <w:rPr>
          <w:rFonts w:asciiTheme="minorHAnsi" w:hAnsiTheme="minorHAnsi" w:cstheme="minorHAnsi"/>
          <w:sz w:val="22"/>
          <w:szCs w:val="22"/>
        </w:rPr>
        <w:t>. Sudėtingų susikirtimų su kitomis komunikacijomis vietose, vamzdynus galima kloti kanaluose, kanalus užplauti smėliu. Iškasus tranšėją, susikirtimo vietose, su elektros su elektros ir ryšių kabelių vietose, telefonine kanalizacija, įrengti šių komunikacijų tvirtinimo mazgus.</w:t>
      </w:r>
    </w:p>
    <w:p w14:paraId="3844AED5" w14:textId="6440FD2B" w:rsidR="00C10CB4" w:rsidRPr="000339BA" w:rsidRDefault="00C10CB4" w:rsidP="00532D4A">
      <w:pPr>
        <w:tabs>
          <w:tab w:val="left" w:pos="567"/>
          <w:tab w:val="left" w:pos="993"/>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F36B82">
        <w:rPr>
          <w:rFonts w:asciiTheme="minorHAnsi" w:hAnsiTheme="minorHAnsi" w:cstheme="minorHAnsi"/>
          <w:sz w:val="22"/>
          <w:szCs w:val="22"/>
        </w:rPr>
        <w:t>39</w:t>
      </w:r>
      <w:r w:rsidRPr="000339BA">
        <w:rPr>
          <w:rFonts w:asciiTheme="minorHAnsi" w:hAnsiTheme="minorHAnsi" w:cstheme="minorHAnsi"/>
          <w:sz w:val="22"/>
          <w:szCs w:val="22"/>
        </w:rPr>
        <w:t>. Elektros, ryšio kabelių, telefoninių komunikacijų, dujotiekio apsaugos zonose žemės kasimo darbus vykdyti rankiniu būdu, dalyvaujant tas komunikacijas eksploatuojančios organizacijos atstovui. Šilumos tiekimo tinklų susikirtimų su elektros kabelių vietose, kur vertikalus atstumas mažesnis už 0,5 m elektros kabeliui įrengti PVCA (arba lygiaverčio) vamzdžio įmautę d110, po 2,0 m nuo susikirtimo vietos į abi puses. Atstumą iki elektros kabelio galima sumažinti iki 0,2 m.</w:t>
      </w:r>
    </w:p>
    <w:p w14:paraId="5AD82C2D" w14:textId="45262C9D" w:rsidR="00AB604C" w:rsidRPr="000339BA" w:rsidRDefault="00AB604C" w:rsidP="00532D4A">
      <w:pPr>
        <w:tabs>
          <w:tab w:val="left" w:pos="567"/>
          <w:tab w:val="left" w:pos="993"/>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4</w:t>
      </w:r>
      <w:r w:rsidR="00F36B82">
        <w:rPr>
          <w:rFonts w:asciiTheme="minorHAnsi" w:hAnsiTheme="minorHAnsi" w:cstheme="minorHAnsi"/>
          <w:sz w:val="22"/>
          <w:szCs w:val="22"/>
        </w:rPr>
        <w:t>0</w:t>
      </w:r>
      <w:r w:rsidRPr="000339BA">
        <w:rPr>
          <w:rFonts w:asciiTheme="minorHAnsi" w:hAnsiTheme="minorHAnsi" w:cstheme="minorHAnsi"/>
          <w:sz w:val="22"/>
          <w:szCs w:val="22"/>
        </w:rPr>
        <w:t>. Tranšėjos išmatavimai turi atitikti vamzdžių tiekėjo nurodymus. Kompensacijai išnaudojami posūkio kampai „L“ ir „Z“ formos konfigūracija.</w:t>
      </w:r>
    </w:p>
    <w:p w14:paraId="67D552AD" w14:textId="2BC3676B" w:rsidR="00AB604C" w:rsidRPr="000339BA" w:rsidRDefault="00AB604C" w:rsidP="00532D4A">
      <w:pPr>
        <w:tabs>
          <w:tab w:val="left" w:pos="567"/>
          <w:tab w:val="left" w:pos="993"/>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4</w:t>
      </w:r>
      <w:r w:rsidR="00F36B82">
        <w:rPr>
          <w:rFonts w:asciiTheme="minorHAnsi" w:hAnsiTheme="minorHAnsi" w:cstheme="minorHAnsi"/>
          <w:sz w:val="22"/>
          <w:szCs w:val="22"/>
        </w:rPr>
        <w:t>1</w:t>
      </w:r>
      <w:r w:rsidRPr="000339BA">
        <w:rPr>
          <w:rFonts w:asciiTheme="minorHAnsi" w:hAnsiTheme="minorHAnsi" w:cstheme="minorHAnsi"/>
          <w:sz w:val="22"/>
          <w:szCs w:val="22"/>
        </w:rPr>
        <w:t xml:space="preserve">. Sumontuotus naujus vamzdynus išplauti ir išbandyti slėgiu nurodytu </w:t>
      </w:r>
      <w:r w:rsidR="00085107" w:rsidRPr="000339BA">
        <w:rPr>
          <w:rFonts w:asciiTheme="minorHAnsi" w:hAnsiTheme="minorHAnsi" w:cstheme="minorHAnsi"/>
          <w:sz w:val="22"/>
          <w:szCs w:val="22"/>
        </w:rPr>
        <w:t>projekte</w:t>
      </w:r>
      <w:r w:rsidRPr="000339BA">
        <w:rPr>
          <w:rFonts w:asciiTheme="minorHAnsi" w:hAnsiTheme="minorHAnsi" w:cstheme="minorHAnsi"/>
          <w:sz w:val="22"/>
          <w:szCs w:val="22"/>
        </w:rPr>
        <w:t>, bet ne mažesniu kaip 1,6 MPa.</w:t>
      </w:r>
    </w:p>
    <w:p w14:paraId="4D65D5EB" w14:textId="34A687F0" w:rsidR="00535B95" w:rsidRPr="000339BA" w:rsidRDefault="00535B95" w:rsidP="00532D4A">
      <w:pPr>
        <w:tabs>
          <w:tab w:val="left" w:pos="567"/>
          <w:tab w:val="left" w:pos="993"/>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4</w:t>
      </w:r>
      <w:r w:rsidR="00F36B82">
        <w:rPr>
          <w:rFonts w:asciiTheme="minorHAnsi" w:hAnsiTheme="minorHAnsi" w:cstheme="minorHAnsi"/>
          <w:sz w:val="22"/>
          <w:szCs w:val="22"/>
        </w:rPr>
        <w:t>2</w:t>
      </w:r>
      <w:r w:rsidRPr="000339BA">
        <w:rPr>
          <w:rFonts w:asciiTheme="minorHAnsi" w:hAnsiTheme="minorHAnsi" w:cstheme="minorHAnsi"/>
          <w:sz w:val="22"/>
          <w:szCs w:val="22"/>
        </w:rPr>
        <w:t>. Darbų vykdymo vieta turi būti aptverta tvora su signaline juosta.</w:t>
      </w:r>
    </w:p>
    <w:p w14:paraId="0427CDDE" w14:textId="3D79F2DD" w:rsidR="00535B95" w:rsidRPr="000339BA" w:rsidRDefault="00535B95" w:rsidP="00532D4A">
      <w:pPr>
        <w:tabs>
          <w:tab w:val="left" w:pos="567"/>
          <w:tab w:val="left" w:pos="993"/>
          <w:tab w:val="left" w:pos="1843"/>
        </w:tabs>
        <w:jc w:val="both"/>
        <w:rPr>
          <w:rFonts w:asciiTheme="minorHAnsi" w:hAnsiTheme="minorHAnsi" w:cstheme="minorHAnsi"/>
          <w:b/>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4</w:t>
      </w:r>
      <w:r w:rsidR="00F36B82">
        <w:rPr>
          <w:rFonts w:asciiTheme="minorHAnsi" w:hAnsiTheme="minorHAnsi" w:cstheme="minorHAnsi"/>
          <w:sz w:val="22"/>
          <w:szCs w:val="22"/>
        </w:rPr>
        <w:t>3</w:t>
      </w:r>
      <w:r w:rsidRPr="000339BA">
        <w:rPr>
          <w:rFonts w:asciiTheme="minorHAnsi" w:hAnsiTheme="minorHAnsi" w:cstheme="minorHAnsi"/>
          <w:sz w:val="22"/>
          <w:szCs w:val="22"/>
        </w:rPr>
        <w:t xml:space="preserve">. </w:t>
      </w:r>
      <w:r w:rsidRPr="000339BA">
        <w:rPr>
          <w:rFonts w:asciiTheme="minorHAnsi" w:hAnsiTheme="minorHAnsi" w:cstheme="minorHAnsi"/>
          <w:b/>
          <w:sz w:val="22"/>
          <w:szCs w:val="22"/>
        </w:rPr>
        <w:t>Reikalavimai geodezinei nuotraukai:</w:t>
      </w:r>
    </w:p>
    <w:p w14:paraId="5F9CEDE7" w14:textId="2700C2AE" w:rsidR="00535B95" w:rsidRPr="000339BA" w:rsidRDefault="00535B95" w:rsidP="00532D4A">
      <w:pPr>
        <w:tabs>
          <w:tab w:val="left" w:pos="567"/>
          <w:tab w:val="left" w:pos="993"/>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4</w:t>
      </w:r>
      <w:r w:rsidR="00F36B82">
        <w:rPr>
          <w:rFonts w:asciiTheme="minorHAnsi" w:hAnsiTheme="minorHAnsi" w:cstheme="minorHAnsi"/>
          <w:sz w:val="22"/>
          <w:szCs w:val="22"/>
        </w:rPr>
        <w:t>4</w:t>
      </w:r>
      <w:r w:rsidRPr="000339BA">
        <w:rPr>
          <w:rFonts w:asciiTheme="minorHAnsi" w:hAnsiTheme="minorHAnsi" w:cstheme="minorHAnsi"/>
          <w:sz w:val="22"/>
          <w:szCs w:val="22"/>
        </w:rPr>
        <w:t>. Topografiniai planai turi būti sudaromi Lietuvos koordinačių sistemoje (LKS-94);</w:t>
      </w:r>
    </w:p>
    <w:p w14:paraId="78FC4514" w14:textId="28FD1462" w:rsidR="00535B95" w:rsidRPr="000339BA" w:rsidRDefault="00535B95" w:rsidP="00532D4A">
      <w:pPr>
        <w:tabs>
          <w:tab w:val="left" w:pos="567"/>
          <w:tab w:val="left" w:pos="993"/>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4</w:t>
      </w:r>
      <w:r w:rsidR="00F36B82">
        <w:rPr>
          <w:rFonts w:asciiTheme="minorHAnsi" w:hAnsiTheme="minorHAnsi" w:cstheme="minorHAnsi"/>
          <w:sz w:val="22"/>
          <w:szCs w:val="22"/>
        </w:rPr>
        <w:t>5</w:t>
      </w:r>
      <w:r w:rsidRPr="000339BA">
        <w:rPr>
          <w:rFonts w:asciiTheme="minorHAnsi" w:hAnsiTheme="minorHAnsi" w:cstheme="minorHAnsi"/>
          <w:sz w:val="22"/>
          <w:szCs w:val="22"/>
        </w:rPr>
        <w:t>. Topografiniai planai turi būti atliekami pagal šių reglamentų reikalavimus:</w:t>
      </w:r>
    </w:p>
    <w:p w14:paraId="556683C4" w14:textId="5742EC04" w:rsidR="00535B95" w:rsidRPr="000339BA" w:rsidRDefault="00535B95"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GKTR 2.01.01:1999 „Požeminių tinklų ir komunikacijų geodezinių nuotraukų atlikimo tvarka“;</w:t>
      </w:r>
    </w:p>
    <w:p w14:paraId="58D9E7DE" w14:textId="776D5477" w:rsidR="00535B95" w:rsidRPr="000339BA" w:rsidRDefault="00535B95"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GKTR 2.08.01:2000 „Statybiniai inžineriniai geodeziniai tyrinėjimai“;</w:t>
      </w:r>
    </w:p>
    <w:p w14:paraId="24B32CC3" w14:textId="616D0DC0" w:rsidR="001D1B73" w:rsidRDefault="00535B95"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GKTR 2.11.02:2000 „Sutartiniai topografinių planų M 1:500; 1:1 000; 1:2 000 ir 1:5 000 ženklai“.</w:t>
      </w:r>
    </w:p>
    <w:p w14:paraId="2FB556DE" w14:textId="2272570B" w:rsidR="00D86CC1" w:rsidRPr="000339BA" w:rsidRDefault="00D86CC1" w:rsidP="00532D4A">
      <w:pPr>
        <w:pStyle w:val="ListParagraph"/>
        <w:numPr>
          <w:ilvl w:val="0"/>
          <w:numId w:val="6"/>
        </w:numPr>
        <w:tabs>
          <w:tab w:val="left" w:pos="567"/>
          <w:tab w:val="left" w:pos="993"/>
          <w:tab w:val="left" w:pos="1843"/>
        </w:tabs>
        <w:jc w:val="both"/>
        <w:rPr>
          <w:rFonts w:asciiTheme="minorHAnsi" w:hAnsiTheme="minorHAnsi" w:cstheme="minorHAnsi"/>
        </w:rPr>
      </w:pPr>
      <w:r>
        <w:rPr>
          <w:rFonts w:asciiTheme="minorHAnsi" w:hAnsiTheme="minorHAnsi" w:cstheme="minorHAnsi"/>
        </w:rPr>
        <w:t>GKTR 2.11.03:2014 „Topografinių erdvinių objektų rinkinys ir topografinių erdvinių objektų sutartiniai ženklai“.</w:t>
      </w:r>
    </w:p>
    <w:p w14:paraId="5AFAF2E0" w14:textId="7B43CCDC" w:rsidR="00535B95" w:rsidRPr="000339BA" w:rsidRDefault="00535B95" w:rsidP="00532D4A">
      <w:pPr>
        <w:tabs>
          <w:tab w:val="left" w:pos="567"/>
          <w:tab w:val="left" w:pos="993"/>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4</w:t>
      </w:r>
      <w:r w:rsidR="00F36B82">
        <w:rPr>
          <w:rFonts w:asciiTheme="minorHAnsi" w:hAnsiTheme="minorHAnsi" w:cstheme="minorHAnsi"/>
          <w:sz w:val="22"/>
          <w:szCs w:val="22"/>
        </w:rPr>
        <w:t>6</w:t>
      </w:r>
      <w:r w:rsidRPr="000339BA">
        <w:rPr>
          <w:rFonts w:asciiTheme="minorHAnsi" w:hAnsiTheme="minorHAnsi" w:cstheme="minorHAnsi"/>
          <w:sz w:val="22"/>
          <w:szCs w:val="22"/>
        </w:rPr>
        <w:t>. Dokumentai pateikiami AutoCAD R14 - 2005 (*.dwg; *.dxf) arba MicroStation V8 (*.dgn) bylų formate, laikantis korektiško sluoksnių suformavimo;</w:t>
      </w:r>
    </w:p>
    <w:p w14:paraId="1E31C59F" w14:textId="62B8BE39" w:rsidR="00535B95" w:rsidRPr="000339BA" w:rsidRDefault="00535B95" w:rsidP="00532D4A">
      <w:pPr>
        <w:tabs>
          <w:tab w:val="left" w:pos="567"/>
          <w:tab w:val="left" w:pos="993"/>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F36B82">
        <w:rPr>
          <w:rFonts w:asciiTheme="minorHAnsi" w:hAnsiTheme="minorHAnsi" w:cstheme="minorHAnsi"/>
          <w:sz w:val="22"/>
          <w:szCs w:val="22"/>
        </w:rPr>
        <w:t>47</w:t>
      </w:r>
      <w:r w:rsidRPr="000339BA">
        <w:rPr>
          <w:rFonts w:asciiTheme="minorHAnsi" w:hAnsiTheme="minorHAnsi" w:cstheme="minorHAnsi"/>
          <w:sz w:val="22"/>
          <w:szCs w:val="22"/>
        </w:rPr>
        <w:t>. Geodezinėje nuotraukoje atskiruose sluoksniuose (pagal nomenklatūrą) atvaizduojami statiniai ir inžineriniai tinklai remiantis „Integruotų geoinformacinių sistemų (InGIS) geoduomenų specifikacija“.</w:t>
      </w:r>
    </w:p>
    <w:p w14:paraId="22866F9F" w14:textId="5BF8898D" w:rsidR="00535B95" w:rsidRPr="000339BA" w:rsidRDefault="00535B95" w:rsidP="00532D4A">
      <w:pPr>
        <w:tabs>
          <w:tab w:val="left" w:pos="567"/>
          <w:tab w:val="left" w:pos="993"/>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F36B82">
        <w:rPr>
          <w:rFonts w:asciiTheme="minorHAnsi" w:hAnsiTheme="minorHAnsi" w:cstheme="minorHAnsi"/>
          <w:sz w:val="22"/>
          <w:szCs w:val="22"/>
        </w:rPr>
        <w:t>48</w:t>
      </w:r>
      <w:r w:rsidRPr="000339BA">
        <w:rPr>
          <w:rFonts w:asciiTheme="minorHAnsi" w:hAnsiTheme="minorHAnsi" w:cstheme="minorHAnsi"/>
          <w:sz w:val="22"/>
          <w:szCs w:val="22"/>
        </w:rPr>
        <w:t>. Sutartiniai ženklai turi būti atskirti pagal temų grupes:</w:t>
      </w:r>
    </w:p>
    <w:p w14:paraId="3082F8A2" w14:textId="01164DC3" w:rsidR="00535B95" w:rsidRPr="000339BA" w:rsidRDefault="00535B95" w:rsidP="00532D4A">
      <w:pPr>
        <w:pStyle w:val="ListParagraph"/>
        <w:numPr>
          <w:ilvl w:val="0"/>
          <w:numId w:val="6"/>
        </w:numPr>
        <w:tabs>
          <w:tab w:val="left" w:pos="567"/>
          <w:tab w:val="left" w:pos="993"/>
          <w:tab w:val="left" w:pos="1843"/>
        </w:tabs>
        <w:jc w:val="both"/>
        <w:rPr>
          <w:rFonts w:asciiTheme="minorHAnsi" w:hAnsiTheme="minorHAnsi" w:cstheme="minorHAnsi"/>
          <w:sz w:val="24"/>
        </w:rPr>
      </w:pPr>
      <w:r w:rsidRPr="000339BA">
        <w:rPr>
          <w:rFonts w:asciiTheme="minorHAnsi" w:hAnsiTheme="minorHAnsi" w:cstheme="minorHAnsi"/>
          <w:szCs w:val="20"/>
        </w:rPr>
        <w:t>geodezinis pagrindas (su koordinačių linijų sankirta LKS-94);</w:t>
      </w:r>
    </w:p>
    <w:p w14:paraId="2B891939" w14:textId="03EB925A" w:rsidR="00535B95" w:rsidRPr="000339BA" w:rsidRDefault="00535B95" w:rsidP="00532D4A">
      <w:pPr>
        <w:pStyle w:val="ListParagraph"/>
        <w:numPr>
          <w:ilvl w:val="0"/>
          <w:numId w:val="6"/>
        </w:numPr>
        <w:tabs>
          <w:tab w:val="left" w:pos="567"/>
          <w:tab w:val="left" w:pos="993"/>
          <w:tab w:val="left" w:pos="1843"/>
        </w:tabs>
        <w:jc w:val="both"/>
        <w:rPr>
          <w:rFonts w:asciiTheme="minorHAnsi" w:hAnsiTheme="minorHAnsi" w:cstheme="minorHAnsi"/>
          <w:sz w:val="24"/>
        </w:rPr>
      </w:pPr>
      <w:r w:rsidRPr="000339BA">
        <w:rPr>
          <w:rFonts w:asciiTheme="minorHAnsi" w:hAnsiTheme="minorHAnsi" w:cstheme="minorHAnsi"/>
          <w:szCs w:val="20"/>
        </w:rPr>
        <w:t>reljefas;</w:t>
      </w:r>
    </w:p>
    <w:p w14:paraId="4599664A" w14:textId="76C286E2" w:rsidR="00535B95" w:rsidRPr="000339BA" w:rsidRDefault="00535B95" w:rsidP="00532D4A">
      <w:pPr>
        <w:pStyle w:val="ListParagraph"/>
        <w:numPr>
          <w:ilvl w:val="0"/>
          <w:numId w:val="6"/>
        </w:numPr>
        <w:tabs>
          <w:tab w:val="left" w:pos="567"/>
          <w:tab w:val="left" w:pos="993"/>
          <w:tab w:val="left" w:pos="1843"/>
        </w:tabs>
        <w:jc w:val="both"/>
        <w:rPr>
          <w:rFonts w:asciiTheme="minorHAnsi" w:hAnsiTheme="minorHAnsi" w:cstheme="minorHAnsi"/>
          <w:sz w:val="24"/>
        </w:rPr>
      </w:pPr>
      <w:r w:rsidRPr="000339BA">
        <w:rPr>
          <w:rFonts w:asciiTheme="minorHAnsi" w:hAnsiTheme="minorHAnsi" w:cstheme="minorHAnsi"/>
          <w:szCs w:val="20"/>
        </w:rPr>
        <w:t>statiniai;</w:t>
      </w:r>
    </w:p>
    <w:p w14:paraId="28F602C5" w14:textId="4EA87513" w:rsidR="00535B95" w:rsidRPr="000339BA" w:rsidRDefault="00535B95" w:rsidP="00532D4A">
      <w:pPr>
        <w:pStyle w:val="ListParagraph"/>
        <w:numPr>
          <w:ilvl w:val="0"/>
          <w:numId w:val="6"/>
        </w:numPr>
        <w:tabs>
          <w:tab w:val="left" w:pos="567"/>
          <w:tab w:val="left" w:pos="993"/>
          <w:tab w:val="left" w:pos="1843"/>
        </w:tabs>
        <w:jc w:val="both"/>
        <w:rPr>
          <w:rFonts w:asciiTheme="minorHAnsi" w:hAnsiTheme="minorHAnsi" w:cstheme="minorHAnsi"/>
          <w:sz w:val="24"/>
        </w:rPr>
      </w:pPr>
      <w:r w:rsidRPr="000339BA">
        <w:rPr>
          <w:rFonts w:asciiTheme="minorHAnsi" w:hAnsiTheme="minorHAnsi" w:cstheme="minorHAnsi"/>
          <w:szCs w:val="20"/>
        </w:rPr>
        <w:t>inžineriniai tinklai (esami, naujai pastatyti, neveikiantys);</w:t>
      </w:r>
    </w:p>
    <w:p w14:paraId="00D509E6" w14:textId="7DD62FAD" w:rsidR="00535B95" w:rsidRPr="000339BA" w:rsidRDefault="00535B95" w:rsidP="00532D4A">
      <w:pPr>
        <w:pStyle w:val="ListParagraph"/>
        <w:numPr>
          <w:ilvl w:val="0"/>
          <w:numId w:val="6"/>
        </w:numPr>
        <w:tabs>
          <w:tab w:val="left" w:pos="567"/>
          <w:tab w:val="left" w:pos="993"/>
          <w:tab w:val="left" w:pos="1843"/>
        </w:tabs>
        <w:jc w:val="both"/>
        <w:rPr>
          <w:rFonts w:asciiTheme="minorHAnsi" w:hAnsiTheme="minorHAnsi" w:cstheme="minorHAnsi"/>
          <w:sz w:val="24"/>
        </w:rPr>
      </w:pPr>
      <w:r w:rsidRPr="000339BA">
        <w:rPr>
          <w:rFonts w:asciiTheme="minorHAnsi" w:hAnsiTheme="minorHAnsi" w:cstheme="minorHAnsi"/>
          <w:szCs w:val="20"/>
        </w:rPr>
        <w:t>vamzdynų viršaus altitudės charakteringuose taškuose;</w:t>
      </w:r>
    </w:p>
    <w:p w14:paraId="07E9773A" w14:textId="0011C5D9" w:rsidR="00535B95" w:rsidRPr="000339BA" w:rsidRDefault="00535B95" w:rsidP="00532D4A">
      <w:pPr>
        <w:pStyle w:val="ListParagraph"/>
        <w:numPr>
          <w:ilvl w:val="0"/>
          <w:numId w:val="6"/>
        </w:numPr>
        <w:tabs>
          <w:tab w:val="left" w:pos="567"/>
          <w:tab w:val="left" w:pos="993"/>
          <w:tab w:val="left" w:pos="1843"/>
        </w:tabs>
        <w:jc w:val="both"/>
        <w:rPr>
          <w:rFonts w:asciiTheme="minorHAnsi" w:hAnsiTheme="minorHAnsi" w:cstheme="minorHAnsi"/>
          <w:sz w:val="24"/>
        </w:rPr>
      </w:pPr>
      <w:r w:rsidRPr="000339BA">
        <w:rPr>
          <w:rFonts w:asciiTheme="minorHAnsi" w:hAnsiTheme="minorHAnsi" w:cstheme="minorHAnsi"/>
          <w:szCs w:val="20"/>
        </w:rPr>
        <w:t>anotacijos (tekstiniai užrašai);</w:t>
      </w:r>
    </w:p>
    <w:p w14:paraId="2610B033" w14:textId="0D37D7FC" w:rsidR="00535B95" w:rsidRPr="000339BA" w:rsidRDefault="00535B95" w:rsidP="00532D4A">
      <w:pPr>
        <w:pStyle w:val="ListParagraph"/>
        <w:numPr>
          <w:ilvl w:val="0"/>
          <w:numId w:val="6"/>
        </w:numPr>
        <w:tabs>
          <w:tab w:val="left" w:pos="567"/>
          <w:tab w:val="left" w:pos="993"/>
          <w:tab w:val="left" w:pos="1843"/>
        </w:tabs>
        <w:jc w:val="both"/>
        <w:rPr>
          <w:rFonts w:asciiTheme="minorHAnsi" w:hAnsiTheme="minorHAnsi" w:cstheme="minorHAnsi"/>
          <w:sz w:val="24"/>
        </w:rPr>
      </w:pPr>
      <w:r w:rsidRPr="000339BA">
        <w:rPr>
          <w:rFonts w:asciiTheme="minorHAnsi" w:hAnsiTheme="minorHAnsi" w:cstheme="minorHAnsi"/>
          <w:szCs w:val="20"/>
        </w:rPr>
        <w:t>atskirų inžinerinių tinklų duomenys kuriami į atskirus sluoksnius su spalviniu išskyrimu (pagal GKTR 2.11.02:2000 reikalavimus šilumos tinklas – mėlyna spalva);</w:t>
      </w:r>
    </w:p>
    <w:p w14:paraId="6944648C" w14:textId="3FEBA57C" w:rsidR="00535B95" w:rsidRPr="000339BA" w:rsidRDefault="00535B95" w:rsidP="00532D4A">
      <w:pPr>
        <w:pStyle w:val="ListParagraph"/>
        <w:numPr>
          <w:ilvl w:val="0"/>
          <w:numId w:val="6"/>
        </w:numPr>
        <w:tabs>
          <w:tab w:val="left" w:pos="567"/>
          <w:tab w:val="left" w:pos="993"/>
          <w:tab w:val="left" w:pos="1843"/>
        </w:tabs>
        <w:jc w:val="both"/>
        <w:rPr>
          <w:rFonts w:asciiTheme="minorHAnsi" w:hAnsiTheme="minorHAnsi" w:cstheme="minorHAnsi"/>
          <w:sz w:val="24"/>
        </w:rPr>
      </w:pPr>
      <w:r w:rsidRPr="000339BA">
        <w:rPr>
          <w:rFonts w:asciiTheme="minorHAnsi" w:hAnsiTheme="minorHAnsi" w:cstheme="minorHAnsi"/>
          <w:szCs w:val="20"/>
        </w:rPr>
        <w:t>atliekama visų šilumos tinklų planinė ir vertikalinė geodezinė nuotrauka (pagal GKTR 2.01.01:1999 reikalavimus). Vertikalinėje geodezinės nuotraukos dalyje pažymimas suformuotas žemės paviršius, pastatyti šilumos tinklai, su šilumos tinklais prasilenkiančių tinklų ir komunikacijų vieta;</w:t>
      </w:r>
    </w:p>
    <w:p w14:paraId="7FD24EC2" w14:textId="20CF555B" w:rsidR="00535B95" w:rsidRPr="000339BA" w:rsidRDefault="00535B95" w:rsidP="00532D4A">
      <w:pPr>
        <w:pStyle w:val="ListParagraph"/>
        <w:numPr>
          <w:ilvl w:val="0"/>
          <w:numId w:val="6"/>
        </w:numPr>
        <w:tabs>
          <w:tab w:val="left" w:pos="567"/>
          <w:tab w:val="left" w:pos="993"/>
          <w:tab w:val="left" w:pos="1843"/>
        </w:tabs>
        <w:jc w:val="both"/>
        <w:rPr>
          <w:rFonts w:asciiTheme="minorHAnsi" w:hAnsiTheme="minorHAnsi" w:cstheme="minorHAnsi"/>
          <w:sz w:val="24"/>
        </w:rPr>
      </w:pPr>
      <w:r w:rsidRPr="000339BA">
        <w:rPr>
          <w:rFonts w:asciiTheme="minorHAnsi" w:hAnsiTheme="minorHAnsi" w:cstheme="minorHAnsi"/>
          <w:szCs w:val="20"/>
        </w:rPr>
        <w:t>topografiniuose planuose turi būti parodyti visi pastatai, pastatų grupės (su visu pastato, pastatų kontūru) į kuriuos projektuojamas ir statomas šilumos tinklų įvadas;</w:t>
      </w:r>
    </w:p>
    <w:p w14:paraId="42246B00" w14:textId="137E349F" w:rsidR="00535B95" w:rsidRPr="000339BA" w:rsidRDefault="00535B95" w:rsidP="00F36B82">
      <w:pPr>
        <w:pStyle w:val="ListParagraph"/>
        <w:numPr>
          <w:ilvl w:val="0"/>
          <w:numId w:val="6"/>
        </w:numPr>
        <w:tabs>
          <w:tab w:val="left" w:pos="567"/>
          <w:tab w:val="left" w:pos="993"/>
          <w:tab w:val="left" w:pos="1843"/>
        </w:tabs>
        <w:jc w:val="both"/>
        <w:rPr>
          <w:rFonts w:asciiTheme="minorHAnsi" w:hAnsiTheme="minorHAnsi" w:cstheme="minorHAnsi"/>
          <w:sz w:val="24"/>
        </w:rPr>
      </w:pPr>
      <w:r w:rsidRPr="000339BA">
        <w:rPr>
          <w:rFonts w:asciiTheme="minorHAnsi" w:hAnsiTheme="minorHAnsi" w:cstheme="minorHAnsi"/>
          <w:szCs w:val="20"/>
        </w:rPr>
        <w:t>techniniame</w:t>
      </w:r>
      <w:r w:rsidR="00D1408E">
        <w:rPr>
          <w:rFonts w:asciiTheme="minorHAnsi" w:hAnsiTheme="minorHAnsi" w:cstheme="minorHAnsi"/>
          <w:szCs w:val="20"/>
        </w:rPr>
        <w:t xml:space="preserve"> darbo</w:t>
      </w:r>
      <w:r w:rsidRPr="000339BA">
        <w:rPr>
          <w:rFonts w:asciiTheme="minorHAnsi" w:hAnsiTheme="minorHAnsi" w:cstheme="minorHAnsi"/>
          <w:szCs w:val="20"/>
        </w:rPr>
        <w:t xml:space="preserve"> projekte pažymimi visi po rekonstrukcijos neveiksiantys (plane ir profilyje) šilumos tinklai;</w:t>
      </w:r>
    </w:p>
    <w:p w14:paraId="641055B1" w14:textId="11179CE4" w:rsidR="00C10CB4" w:rsidRPr="000339BA" w:rsidRDefault="00535B95" w:rsidP="00532D4A">
      <w:pPr>
        <w:pStyle w:val="ListParagraph"/>
        <w:numPr>
          <w:ilvl w:val="0"/>
          <w:numId w:val="6"/>
        </w:numPr>
        <w:tabs>
          <w:tab w:val="left" w:pos="567"/>
          <w:tab w:val="left" w:pos="993"/>
          <w:tab w:val="left" w:pos="1843"/>
        </w:tabs>
        <w:jc w:val="both"/>
        <w:rPr>
          <w:rFonts w:asciiTheme="minorHAnsi" w:hAnsiTheme="minorHAnsi" w:cstheme="minorHAnsi"/>
          <w:sz w:val="24"/>
        </w:rPr>
      </w:pPr>
      <w:r w:rsidRPr="000339BA">
        <w:rPr>
          <w:rFonts w:asciiTheme="minorHAnsi" w:hAnsiTheme="minorHAnsi" w:cstheme="minorHAnsi"/>
          <w:szCs w:val="20"/>
        </w:rPr>
        <w:t>topografiniuose planuose pažymimas vamzdyno diametras (vamzdžio išorinis diametras, vamzdžio sienelės storis, vamzdžio išorinis diametras su izoliacija, pvz. 168,3×4/250).</w:t>
      </w:r>
    </w:p>
    <w:p w14:paraId="022243AE" w14:textId="66295521" w:rsidR="0028427A" w:rsidRPr="000339BA" w:rsidRDefault="0028427A" w:rsidP="00532D4A">
      <w:pPr>
        <w:tabs>
          <w:tab w:val="left" w:pos="426"/>
          <w:tab w:val="left" w:pos="709"/>
          <w:tab w:val="left" w:pos="1843"/>
        </w:tabs>
        <w:spacing w:before="60" w:after="60"/>
        <w:jc w:val="both"/>
        <w:rPr>
          <w:rFonts w:asciiTheme="minorHAnsi" w:eastAsia="Calibri" w:hAnsiTheme="minorHAnsi" w:cstheme="minorHAnsi"/>
          <w:sz w:val="22"/>
          <w:szCs w:val="22"/>
          <w:lang w:bidi="lt-LT"/>
        </w:rPr>
      </w:pPr>
      <w:r w:rsidRPr="000339BA">
        <w:rPr>
          <w:rFonts w:asciiTheme="minorHAnsi" w:hAnsiTheme="minorHAnsi" w:cstheme="minorHAnsi"/>
          <w:sz w:val="22"/>
          <w:szCs w:val="22"/>
        </w:rPr>
        <w:t>3.1.</w:t>
      </w:r>
      <w:r w:rsidR="00F36B82">
        <w:rPr>
          <w:rFonts w:asciiTheme="minorHAnsi" w:hAnsiTheme="minorHAnsi" w:cstheme="minorHAnsi"/>
          <w:sz w:val="22"/>
          <w:szCs w:val="22"/>
        </w:rPr>
        <w:t>49</w:t>
      </w:r>
      <w:r w:rsidRPr="000339BA">
        <w:rPr>
          <w:rFonts w:asciiTheme="minorHAnsi" w:hAnsiTheme="minorHAnsi" w:cstheme="minorHAnsi"/>
          <w:sz w:val="22"/>
          <w:szCs w:val="22"/>
        </w:rPr>
        <w:t xml:space="preserve">. </w:t>
      </w:r>
      <w:r w:rsidRPr="000339BA">
        <w:rPr>
          <w:rFonts w:asciiTheme="minorHAnsi" w:hAnsiTheme="minorHAnsi" w:cstheme="minorHAnsi"/>
          <w:b/>
          <w:sz w:val="22"/>
          <w:szCs w:val="22"/>
        </w:rPr>
        <w:t>Reikalavimai dokumentacijai:</w:t>
      </w:r>
    </w:p>
    <w:p w14:paraId="7C86D21D" w14:textId="3C75561B" w:rsidR="0028427A" w:rsidRPr="000339BA" w:rsidRDefault="0028427A" w:rsidP="00532D4A">
      <w:pPr>
        <w:tabs>
          <w:tab w:val="left" w:pos="567"/>
          <w:tab w:val="left" w:pos="993"/>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5</w:t>
      </w:r>
      <w:r w:rsidR="00F36B82">
        <w:rPr>
          <w:rFonts w:asciiTheme="minorHAnsi" w:hAnsiTheme="minorHAnsi" w:cstheme="minorHAnsi"/>
          <w:sz w:val="22"/>
          <w:szCs w:val="22"/>
        </w:rPr>
        <w:t>0</w:t>
      </w:r>
      <w:r w:rsidRPr="000339BA">
        <w:rPr>
          <w:rFonts w:asciiTheme="minorHAnsi" w:hAnsiTheme="minorHAnsi" w:cstheme="minorHAnsi"/>
          <w:sz w:val="22"/>
          <w:szCs w:val="22"/>
        </w:rPr>
        <w:t xml:space="preserve">. Rangovas </w:t>
      </w:r>
      <w:r w:rsidR="002A3829" w:rsidRPr="000339BA">
        <w:rPr>
          <w:rFonts w:asciiTheme="minorHAnsi" w:hAnsiTheme="minorHAnsi" w:cstheme="minorHAnsi"/>
          <w:sz w:val="22"/>
          <w:szCs w:val="22"/>
        </w:rPr>
        <w:t>sukomplektuoja</w:t>
      </w:r>
      <w:r w:rsidRPr="000339BA">
        <w:rPr>
          <w:rFonts w:asciiTheme="minorHAnsi" w:hAnsiTheme="minorHAnsi" w:cstheme="minorHAnsi"/>
          <w:sz w:val="22"/>
          <w:szCs w:val="22"/>
        </w:rPr>
        <w:t xml:space="preserve"> ir pateikia užsakovui dokumentaciją baigęs šilumos tiekimo tinklų statybos darbus:</w:t>
      </w:r>
    </w:p>
    <w:p w14:paraId="5B37A0B7"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Valstybinės energetikos reguliavimo tarybos šilumos įrenginių techninės būklės patikrinimo aktas-pažyma;</w:t>
      </w:r>
    </w:p>
    <w:p w14:paraId="001D61D4"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lastRenderedPageBreak/>
        <w:t>Vilniaus miesto savivaldybės atsakingų darbuotojų suderinimo pažyma priimant naudoti statinį (Infrastruktūros skyriaus atstovas, Vyriausiojo miesto architekto skyriaus atstovas);</w:t>
      </w:r>
    </w:p>
    <w:p w14:paraId="023EB139"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statybą leidžiantis dokumentas;</w:t>
      </w:r>
    </w:p>
    <w:p w14:paraId="3A219BD2"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vamzdyno gamybos ir montavimo kokybės pažymėjimas;</w:t>
      </w:r>
    </w:p>
    <w:p w14:paraId="36638D69"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atliekų valdymo planas su atliekų pridavimą patvirtinančiais dokumentais;</w:t>
      </w:r>
    </w:p>
    <w:p w14:paraId="2434CFA9"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techninio įrenginio pasas;</w:t>
      </w:r>
    </w:p>
    <w:p w14:paraId="190F4A0F"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statybos darbų žurnalas;</w:t>
      </w:r>
    </w:p>
    <w:p w14:paraId="7A98D5BF"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technologinio vamzdyno trasos nužymėjimo aktas;</w:t>
      </w:r>
    </w:p>
    <w:p w14:paraId="544CF859"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vamzdyno montavimo schema;</w:t>
      </w:r>
    </w:p>
    <w:p w14:paraId="27E040D4"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gedimų kontrolės montavimo schema (kai naudojama);</w:t>
      </w:r>
    </w:p>
    <w:p w14:paraId="6123DE54"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geodezinė nuotrauka;</w:t>
      </w:r>
    </w:p>
    <w:p w14:paraId="38152A23"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suvirinimo ir kontrolės darbų dokumentacija;</w:t>
      </w:r>
    </w:p>
    <w:p w14:paraId="1EFE5097"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vamzdžių sertifikatai;</w:t>
      </w:r>
    </w:p>
    <w:p w14:paraId="1D667C76"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alkūnių sertifikatai (kai naudojama);</w:t>
      </w:r>
    </w:p>
    <w:p w14:paraId="7FC178E7"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sklendžių sertifikatai (kai naudojama);</w:t>
      </w:r>
    </w:p>
    <w:p w14:paraId="3C484568"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perėjimų sertifikatai (kai naudojama);</w:t>
      </w:r>
    </w:p>
    <w:p w14:paraId="3B9B7AA0"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antikorozinių dažų atitikties sertifikatai (kai naudojama);</w:t>
      </w:r>
    </w:p>
    <w:p w14:paraId="56BC2FC7"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betoninių žiedų atitikties deklaracija (kai naudojama);</w:t>
      </w:r>
    </w:p>
    <w:p w14:paraId="0C81D577"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cementinio skiedinio atitikties deklaracija (kai naudojama);</w:t>
      </w:r>
    </w:p>
    <w:p w14:paraId="6BE6E67B"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liuko kokybės sertifikatas (kai naudojama);</w:t>
      </w:r>
    </w:p>
    <w:p w14:paraId="1424FBFD" w14:textId="7777777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mineralinės vatos demblių sertifikatas (kai naudojama);</w:t>
      </w:r>
    </w:p>
    <w:p w14:paraId="69E3E3C3" w14:textId="3AB60F6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 xml:space="preserve">gedimų kontrolės sistemos patikros </w:t>
      </w:r>
      <w:r w:rsidR="000A13A7" w:rsidRPr="000339BA">
        <w:rPr>
          <w:rFonts w:asciiTheme="minorHAnsi" w:hAnsiTheme="minorHAnsi" w:cstheme="minorHAnsi"/>
        </w:rPr>
        <w:t>aprašymas</w:t>
      </w:r>
      <w:r w:rsidRPr="000339BA">
        <w:rPr>
          <w:rFonts w:asciiTheme="minorHAnsi" w:hAnsiTheme="minorHAnsi" w:cstheme="minorHAnsi"/>
        </w:rPr>
        <w:t>;</w:t>
      </w:r>
    </w:p>
    <w:p w14:paraId="66A59B49" w14:textId="7CCAC0A5" w:rsidR="0028427A" w:rsidRPr="000339BA" w:rsidRDefault="0028427A" w:rsidP="00F36B82">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hAnsiTheme="minorHAnsi" w:cstheme="minorHAnsi"/>
        </w:rPr>
        <w:t>techninis darbo projektas su statybos vadovo įrašais „Taip pastatyta“.</w:t>
      </w:r>
    </w:p>
    <w:p w14:paraId="7A432B7D" w14:textId="7666E0A7" w:rsidR="0028427A" w:rsidRPr="000339BA" w:rsidRDefault="0028427A" w:rsidP="00532D4A">
      <w:pPr>
        <w:pStyle w:val="ListParagraph"/>
        <w:numPr>
          <w:ilvl w:val="0"/>
          <w:numId w:val="6"/>
        </w:numPr>
        <w:tabs>
          <w:tab w:val="left" w:pos="567"/>
          <w:tab w:val="left" w:pos="993"/>
          <w:tab w:val="left" w:pos="1843"/>
        </w:tabs>
        <w:jc w:val="both"/>
        <w:rPr>
          <w:rFonts w:asciiTheme="minorHAnsi" w:hAnsiTheme="minorHAnsi" w:cstheme="minorHAnsi"/>
        </w:rPr>
      </w:pPr>
      <w:r w:rsidRPr="000339BA">
        <w:rPr>
          <w:rFonts w:asciiTheme="minorHAnsi" w:eastAsia="Calibri" w:hAnsiTheme="minorHAnsi" w:cstheme="minorHAnsi"/>
          <w:lang w:bidi="lt-LT"/>
        </w:rPr>
        <w:t>Statinio statybos, rekonstravimo, remonto, atnaujinimo (modernizavimo), griovimo ar kultūros paveldo statinio tvarkomųjų statybos darbų ir civilinės atsakomybės privalomojo draudimo liudijimas/polisas su apmokėjimą už draudimą patvirtinančiais dokumentais (kai privaloma).</w:t>
      </w:r>
    </w:p>
    <w:p w14:paraId="4B40D4AC" w14:textId="3652788E" w:rsidR="004C0FA3" w:rsidRPr="000339BA" w:rsidRDefault="004C0FA3" w:rsidP="00532D4A">
      <w:pPr>
        <w:tabs>
          <w:tab w:val="left" w:pos="567"/>
          <w:tab w:val="left" w:pos="1276"/>
          <w:tab w:val="left" w:pos="1843"/>
        </w:tabs>
        <w:jc w:val="both"/>
        <w:rPr>
          <w:rFonts w:asciiTheme="minorHAnsi" w:hAnsiTheme="minorHAnsi" w:cstheme="minorHAnsi"/>
          <w:b/>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5</w:t>
      </w:r>
      <w:r w:rsidR="00F36B82">
        <w:rPr>
          <w:rFonts w:asciiTheme="minorHAnsi" w:hAnsiTheme="minorHAnsi" w:cstheme="minorHAnsi"/>
          <w:sz w:val="22"/>
          <w:szCs w:val="22"/>
        </w:rPr>
        <w:t>1</w:t>
      </w:r>
      <w:r w:rsidRPr="000339BA">
        <w:rPr>
          <w:rFonts w:asciiTheme="minorHAnsi" w:hAnsiTheme="minorHAnsi" w:cstheme="minorHAnsi"/>
          <w:sz w:val="22"/>
          <w:szCs w:val="22"/>
        </w:rPr>
        <w:t xml:space="preserve">. </w:t>
      </w:r>
      <w:r w:rsidRPr="000339BA">
        <w:rPr>
          <w:rFonts w:asciiTheme="minorHAnsi" w:hAnsiTheme="minorHAnsi" w:cstheme="minorHAnsi"/>
          <w:b/>
          <w:sz w:val="22"/>
          <w:szCs w:val="22"/>
        </w:rPr>
        <w:t>Darbų priėmimas:</w:t>
      </w:r>
    </w:p>
    <w:p w14:paraId="112BB5A3" w14:textId="15014778" w:rsidR="004C0FA3" w:rsidRPr="000339BA" w:rsidRDefault="004C0FA3" w:rsidP="00532D4A">
      <w:pPr>
        <w:tabs>
          <w:tab w:val="left" w:pos="567"/>
          <w:tab w:val="left" w:pos="1276"/>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5</w:t>
      </w:r>
      <w:r w:rsidR="00F36B82">
        <w:rPr>
          <w:rFonts w:asciiTheme="minorHAnsi" w:hAnsiTheme="minorHAnsi" w:cstheme="minorHAnsi"/>
          <w:sz w:val="22"/>
          <w:szCs w:val="22"/>
        </w:rPr>
        <w:t>2</w:t>
      </w:r>
      <w:r w:rsidRPr="000339BA">
        <w:rPr>
          <w:rFonts w:asciiTheme="minorHAnsi" w:hAnsiTheme="minorHAnsi" w:cstheme="minorHAnsi"/>
          <w:sz w:val="22"/>
          <w:szCs w:val="22"/>
        </w:rPr>
        <w:t>. Darbų priėmimą atlieka Užsakovo sudaryta komisija arba įgaliotas asmuo, dalyvaujant Rangovo atsakingam asmeniui.</w:t>
      </w:r>
    </w:p>
    <w:p w14:paraId="54E3D7F3" w14:textId="6AD75F01" w:rsidR="004C0FA3" w:rsidRPr="000339BA" w:rsidRDefault="004C0FA3" w:rsidP="00532D4A">
      <w:pPr>
        <w:tabs>
          <w:tab w:val="left" w:pos="567"/>
          <w:tab w:val="left" w:pos="1276"/>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5</w:t>
      </w:r>
      <w:r w:rsidR="00F36B82">
        <w:rPr>
          <w:rFonts w:asciiTheme="minorHAnsi" w:hAnsiTheme="minorHAnsi" w:cstheme="minorHAnsi"/>
          <w:sz w:val="22"/>
          <w:szCs w:val="22"/>
        </w:rPr>
        <w:t>3</w:t>
      </w:r>
      <w:r w:rsidRPr="000339BA">
        <w:rPr>
          <w:rFonts w:asciiTheme="minorHAnsi" w:hAnsiTheme="minorHAnsi" w:cstheme="minorHAnsi"/>
          <w:sz w:val="22"/>
          <w:szCs w:val="22"/>
        </w:rPr>
        <w:t>. Darbai laikomi priimti, jeigu jie užbaigti</w:t>
      </w:r>
      <w:bookmarkStart w:id="3" w:name="_Toc530933714"/>
      <w:bookmarkStart w:id="4" w:name="_Toc350598586"/>
      <w:r w:rsidRPr="000339BA">
        <w:rPr>
          <w:rFonts w:asciiTheme="minorHAnsi" w:hAnsiTheme="minorHAnsi" w:cstheme="minorHAnsi"/>
          <w:sz w:val="22"/>
          <w:szCs w:val="22"/>
        </w:rPr>
        <w:t xml:space="preserve"> ir nepastebėta jokių defektų, Užsakovui perduota visa šilumos tiekimo tinklų statybos dokumentacija, Šalių pasirašytas Atliktų darbų aktas ir Atliktų darbų priėmimo - perdavimo aktas.</w:t>
      </w:r>
    </w:p>
    <w:p w14:paraId="43E065C9" w14:textId="23BF1FFB" w:rsidR="004C0FA3" w:rsidRPr="000339BA" w:rsidRDefault="004C0FA3" w:rsidP="00532D4A">
      <w:pPr>
        <w:tabs>
          <w:tab w:val="left" w:pos="567"/>
          <w:tab w:val="left" w:pos="1276"/>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5</w:t>
      </w:r>
      <w:r w:rsidR="00F36B82">
        <w:rPr>
          <w:rFonts w:asciiTheme="minorHAnsi" w:hAnsiTheme="minorHAnsi" w:cstheme="minorHAnsi"/>
          <w:sz w:val="22"/>
          <w:szCs w:val="22"/>
        </w:rPr>
        <w:t>4</w:t>
      </w:r>
      <w:r w:rsidRPr="000339BA">
        <w:rPr>
          <w:rFonts w:asciiTheme="minorHAnsi" w:hAnsiTheme="minorHAnsi" w:cstheme="minorHAnsi"/>
          <w:sz w:val="22"/>
          <w:szCs w:val="22"/>
        </w:rPr>
        <w:t>. Jeigu Da</w:t>
      </w:r>
      <w:bookmarkEnd w:id="3"/>
      <w:r w:rsidRPr="000339BA">
        <w:rPr>
          <w:rFonts w:asciiTheme="minorHAnsi" w:hAnsiTheme="minorHAnsi" w:cstheme="minorHAnsi"/>
          <w:sz w:val="22"/>
          <w:szCs w:val="22"/>
        </w:rPr>
        <w:t xml:space="preserve">rbai nebuvo priimti dėl Rangovo </w:t>
      </w:r>
      <w:bookmarkEnd w:id="4"/>
      <w:r w:rsidRPr="000339BA">
        <w:rPr>
          <w:rFonts w:asciiTheme="minorHAnsi" w:hAnsiTheme="minorHAnsi" w:cstheme="minorHAnsi"/>
          <w:sz w:val="22"/>
          <w:szCs w:val="22"/>
        </w:rPr>
        <w:t>kaltės, paskiriama nauja Darbų priėmimo data. Rangovas defektus, atsiradusius dėl jo kaltės, pašalina savo sąskaita.</w:t>
      </w:r>
    </w:p>
    <w:p w14:paraId="12ADA810" w14:textId="45167454" w:rsidR="004C0FA3" w:rsidRPr="000339BA" w:rsidRDefault="004C0FA3" w:rsidP="00532D4A">
      <w:pPr>
        <w:tabs>
          <w:tab w:val="left" w:pos="567"/>
          <w:tab w:val="left" w:pos="1276"/>
          <w:tab w:val="left" w:pos="1843"/>
        </w:tabs>
        <w:jc w:val="both"/>
        <w:rPr>
          <w:rFonts w:asciiTheme="minorHAnsi" w:hAnsiTheme="minorHAnsi" w:cstheme="minorHAnsi"/>
          <w:bCs/>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5</w:t>
      </w:r>
      <w:r w:rsidR="00F36B82">
        <w:rPr>
          <w:rFonts w:asciiTheme="minorHAnsi" w:hAnsiTheme="minorHAnsi" w:cstheme="minorHAnsi"/>
          <w:sz w:val="22"/>
          <w:szCs w:val="22"/>
        </w:rPr>
        <w:t>5</w:t>
      </w:r>
      <w:r w:rsidRPr="000339BA">
        <w:rPr>
          <w:rFonts w:asciiTheme="minorHAnsi" w:hAnsiTheme="minorHAnsi" w:cstheme="minorHAnsi"/>
          <w:sz w:val="22"/>
          <w:szCs w:val="22"/>
        </w:rPr>
        <w:t xml:space="preserve">. Rangovas kartu su rangovo atliktų statybos darbų perdavimo statytojui (užsakovui) aktu turi pateikti dokumentą, kuriuo </w:t>
      </w:r>
      <w:r w:rsidRPr="000339BA">
        <w:rPr>
          <w:rFonts w:asciiTheme="minorHAnsi" w:hAnsiTheme="minorHAnsi" w:cstheme="minorHAnsi"/>
          <w:bCs/>
          <w:sz w:val="22"/>
          <w:szCs w:val="22"/>
        </w:rPr>
        <w:t xml:space="preserve">užtikrinamas garantinio laikotarpio prievolių įvykdymas pagal pasirašytą rangos sutartį. Šis dokumentas </w:t>
      </w:r>
      <w:r w:rsidRPr="000339BA">
        <w:rPr>
          <w:rFonts w:asciiTheme="minorHAnsi" w:hAnsiTheme="minorHAnsi" w:cstheme="minorHAnsi"/>
          <w:sz w:val="22"/>
          <w:szCs w:val="22"/>
        </w:rPr>
        <w:t xml:space="preserve">rangovo nemokumo ar bankroto atveju turi užtikrinti </w:t>
      </w:r>
      <w:r w:rsidRPr="000339BA">
        <w:rPr>
          <w:rFonts w:asciiTheme="minorHAnsi" w:hAnsiTheme="minorHAnsi" w:cstheme="minorHAnsi"/>
          <w:bCs/>
          <w:sz w:val="22"/>
          <w:szCs w:val="22"/>
        </w:rPr>
        <w:t>dėl rangovų kaltės atsiradusių</w:t>
      </w:r>
      <w:r w:rsidRPr="000339BA">
        <w:rPr>
          <w:rFonts w:asciiTheme="minorHAnsi" w:hAnsiTheme="minorHAnsi" w:cstheme="minorHAnsi"/>
          <w:sz w:val="22"/>
          <w:szCs w:val="22"/>
        </w:rPr>
        <w:t xml:space="preserve"> defektų, nustatytų per pirmuosius 3 statinio garantinio termino metus, šalinimo išlaidų apmokėjimą statytojui (užsakovui). Defektų šalinimo užtikrinimo suma statinio garantiniu 3 metų laikotarpiu turi būti ne mažesnė kaip 5 procentai statinio statybos kainos. </w:t>
      </w:r>
      <w:r w:rsidR="00AD5ACD" w:rsidRPr="000339BA">
        <w:rPr>
          <w:rFonts w:asciiTheme="minorHAnsi" w:hAnsiTheme="minorHAnsi" w:cstheme="minorHAnsi"/>
          <w:sz w:val="22"/>
          <w:szCs w:val="22"/>
        </w:rPr>
        <w:t>Garantinio laikotarpio užtikrinimo dokumentas pateikiamas kartu su apmokėjimą už garantinį laikotarpį patvirtinančiais dokumentais.</w:t>
      </w:r>
    </w:p>
    <w:p w14:paraId="076D89F0" w14:textId="16770D2B" w:rsidR="004C0FA3" w:rsidRPr="000339BA" w:rsidRDefault="004C0FA3" w:rsidP="00532D4A">
      <w:pPr>
        <w:tabs>
          <w:tab w:val="left" w:pos="567"/>
          <w:tab w:val="left" w:pos="1276"/>
          <w:tab w:val="left" w:pos="1843"/>
        </w:tabs>
        <w:jc w:val="both"/>
        <w:rPr>
          <w:rFonts w:asciiTheme="minorHAnsi" w:hAnsiTheme="minorHAnsi" w:cstheme="minorHAnsi"/>
          <w:b/>
          <w:sz w:val="22"/>
          <w:szCs w:val="22"/>
        </w:rPr>
      </w:pPr>
      <w:r w:rsidRPr="000339BA">
        <w:rPr>
          <w:rFonts w:asciiTheme="minorHAnsi" w:hAnsiTheme="minorHAnsi" w:cstheme="minorHAnsi"/>
          <w:sz w:val="22"/>
          <w:szCs w:val="22"/>
        </w:rPr>
        <w:t>3.1.</w:t>
      </w:r>
      <w:r w:rsidR="00852923">
        <w:rPr>
          <w:rFonts w:asciiTheme="minorHAnsi" w:hAnsiTheme="minorHAnsi" w:cstheme="minorHAnsi"/>
          <w:sz w:val="22"/>
          <w:szCs w:val="22"/>
        </w:rPr>
        <w:t>5</w:t>
      </w:r>
      <w:r w:rsidR="00F36B82">
        <w:rPr>
          <w:rFonts w:asciiTheme="minorHAnsi" w:hAnsiTheme="minorHAnsi" w:cstheme="minorHAnsi"/>
          <w:sz w:val="22"/>
          <w:szCs w:val="22"/>
        </w:rPr>
        <w:t>6</w:t>
      </w:r>
      <w:r w:rsidRPr="000339BA">
        <w:rPr>
          <w:rFonts w:asciiTheme="minorHAnsi" w:hAnsiTheme="minorHAnsi" w:cstheme="minorHAnsi"/>
          <w:sz w:val="22"/>
          <w:szCs w:val="22"/>
        </w:rPr>
        <w:t xml:space="preserve">. </w:t>
      </w:r>
      <w:r w:rsidRPr="000339BA">
        <w:rPr>
          <w:rFonts w:asciiTheme="minorHAnsi" w:hAnsiTheme="minorHAnsi" w:cstheme="minorHAnsi"/>
          <w:b/>
          <w:sz w:val="22"/>
          <w:szCs w:val="22"/>
        </w:rPr>
        <w:t>Garantijos:</w:t>
      </w:r>
    </w:p>
    <w:p w14:paraId="10517C67" w14:textId="2D9F95C7" w:rsidR="004C0FA3" w:rsidRPr="000339BA" w:rsidRDefault="000C349D" w:rsidP="00532D4A">
      <w:pPr>
        <w:tabs>
          <w:tab w:val="left" w:pos="567"/>
          <w:tab w:val="left" w:pos="1276"/>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F36B82">
        <w:rPr>
          <w:rFonts w:asciiTheme="minorHAnsi" w:hAnsiTheme="minorHAnsi" w:cstheme="minorHAnsi"/>
          <w:sz w:val="22"/>
          <w:szCs w:val="22"/>
        </w:rPr>
        <w:t>57</w:t>
      </w:r>
      <w:r w:rsidRPr="000339BA">
        <w:rPr>
          <w:rFonts w:asciiTheme="minorHAnsi" w:hAnsiTheme="minorHAnsi" w:cstheme="minorHAnsi"/>
          <w:sz w:val="22"/>
          <w:szCs w:val="22"/>
        </w:rPr>
        <w:t xml:space="preserve">. </w:t>
      </w:r>
      <w:r w:rsidR="004C0FA3" w:rsidRPr="000339BA">
        <w:rPr>
          <w:rFonts w:asciiTheme="minorHAnsi" w:hAnsiTheme="minorHAnsi" w:cstheme="minorHAnsi"/>
          <w:sz w:val="22"/>
          <w:szCs w:val="22"/>
        </w:rPr>
        <w:t>Garantinis laikas statiniams - 5 metai, paslėptų statinio elementų (konstrukcijų, vamzdynų ir kt.) – 10 metų, o jeigu buvo nustatyta šiuose elementuose tyčia paslėptų defektų - 20 metų, skaičiuojant nuo Atliktų darbų priėmimo - perdavimo akto pasirašymo dienos.</w:t>
      </w:r>
    </w:p>
    <w:p w14:paraId="211E4872" w14:textId="5B77C036" w:rsidR="004C0FA3" w:rsidRPr="000339BA" w:rsidRDefault="000C349D" w:rsidP="00532D4A">
      <w:pPr>
        <w:tabs>
          <w:tab w:val="left" w:pos="567"/>
          <w:tab w:val="left" w:pos="1276"/>
          <w:tab w:val="left" w:pos="1843"/>
        </w:tabs>
        <w:jc w:val="both"/>
        <w:rPr>
          <w:rFonts w:asciiTheme="minorHAnsi" w:hAnsiTheme="minorHAnsi" w:cstheme="minorHAnsi"/>
          <w:sz w:val="22"/>
          <w:szCs w:val="22"/>
        </w:rPr>
      </w:pPr>
      <w:r w:rsidRPr="000339BA">
        <w:rPr>
          <w:rFonts w:asciiTheme="minorHAnsi" w:hAnsiTheme="minorHAnsi" w:cstheme="minorHAnsi"/>
          <w:sz w:val="22"/>
          <w:szCs w:val="22"/>
        </w:rPr>
        <w:t>3.1.</w:t>
      </w:r>
      <w:r w:rsidR="00F36B82">
        <w:rPr>
          <w:rFonts w:asciiTheme="minorHAnsi" w:hAnsiTheme="minorHAnsi" w:cstheme="minorHAnsi"/>
          <w:sz w:val="22"/>
          <w:szCs w:val="22"/>
        </w:rPr>
        <w:t>58</w:t>
      </w:r>
      <w:r w:rsidRPr="000339BA">
        <w:rPr>
          <w:rFonts w:asciiTheme="minorHAnsi" w:hAnsiTheme="minorHAnsi" w:cstheme="minorHAnsi"/>
          <w:sz w:val="22"/>
          <w:szCs w:val="22"/>
        </w:rPr>
        <w:t xml:space="preserve">. </w:t>
      </w:r>
      <w:r w:rsidR="004C0FA3" w:rsidRPr="000339BA">
        <w:rPr>
          <w:rFonts w:asciiTheme="minorHAnsi" w:hAnsiTheme="minorHAnsi" w:cstheme="minorHAnsi"/>
          <w:sz w:val="22"/>
          <w:szCs w:val="22"/>
        </w:rPr>
        <w:t>Rangovas atsakingas už defektus viso garantinio laikotarpio metu. Rangovas, gavęs raštišką Užsakovo pretenziją dėl defekto per 5 darbo dienas privalo atvykti į vietą defekto apimčių nustatymui ir šalinimo terminų suderinimui. Defektų pašalinimo terminas suderinamas tarpusavio susitarimu. Defektus garantinio laikotarpio metu Rangovas pašalina savo sąskaita.</w:t>
      </w:r>
    </w:p>
    <w:p w14:paraId="21CE0CC4" w14:textId="7B5ED06A" w:rsidR="004C0FA3" w:rsidRPr="000339BA" w:rsidRDefault="000C349D" w:rsidP="00532D4A">
      <w:pPr>
        <w:tabs>
          <w:tab w:val="left" w:pos="567"/>
          <w:tab w:val="left" w:pos="1276"/>
          <w:tab w:val="left" w:pos="1843"/>
        </w:tabs>
        <w:jc w:val="both"/>
        <w:rPr>
          <w:rFonts w:asciiTheme="minorHAnsi" w:hAnsiTheme="minorHAnsi" w:cstheme="minorHAnsi"/>
          <w:sz w:val="22"/>
          <w:szCs w:val="22"/>
        </w:rPr>
      </w:pPr>
      <w:r w:rsidRPr="000339BA">
        <w:rPr>
          <w:rFonts w:asciiTheme="minorHAnsi" w:hAnsiTheme="minorHAnsi" w:cstheme="minorHAnsi"/>
          <w:sz w:val="22"/>
          <w:szCs w:val="22"/>
        </w:rPr>
        <w:lastRenderedPageBreak/>
        <w:t>3.1.</w:t>
      </w:r>
      <w:r w:rsidR="00F36B82">
        <w:rPr>
          <w:rFonts w:asciiTheme="minorHAnsi" w:hAnsiTheme="minorHAnsi" w:cstheme="minorHAnsi"/>
          <w:sz w:val="22"/>
          <w:szCs w:val="22"/>
        </w:rPr>
        <w:t>59</w:t>
      </w:r>
      <w:r w:rsidRPr="000339BA">
        <w:rPr>
          <w:rFonts w:asciiTheme="minorHAnsi" w:hAnsiTheme="minorHAnsi" w:cstheme="minorHAnsi"/>
          <w:sz w:val="22"/>
          <w:szCs w:val="22"/>
        </w:rPr>
        <w:t xml:space="preserve">. </w:t>
      </w:r>
      <w:r w:rsidR="004C0FA3" w:rsidRPr="000339BA">
        <w:rPr>
          <w:rFonts w:asciiTheme="minorHAnsi" w:hAnsiTheme="minorHAnsi" w:cstheme="minorHAnsi"/>
          <w:sz w:val="22"/>
          <w:szCs w:val="22"/>
        </w:rPr>
        <w:t xml:space="preserve">Jei atsiradę defektai nebus pašalinti garantinio laikotarpio metu, garantinis laikotarpis bus pratęstas tiek, kiek reikės laiko tiems defektams pašalinti. Jeigu Rangovas nepašalina Užsakovo nurodytų defektų per suderintą terminą arba atsisako defektus šalinti, Užsakovas gali pats pašalinti defektus arba pasamdyti trečiuosius asmenis defektams pašalinti. Tokiu atveju Rangovas privalės atlyginti Užsakovui visas Užsakovo patirtas išlaidas ir nuostolius, susijusius su defektų pašalinimu bei dėl defektų nepašalinimo atsiradusią žalą/nuostolius. </w:t>
      </w:r>
    </w:p>
    <w:p w14:paraId="7E14079E" w14:textId="0E5E1BE2" w:rsidR="002B16D2" w:rsidRPr="000339BA" w:rsidRDefault="002B16D2" w:rsidP="00532D4A">
      <w:pPr>
        <w:pStyle w:val="Bodytext20"/>
        <w:shd w:val="clear" w:color="auto" w:fill="auto"/>
        <w:tabs>
          <w:tab w:val="left" w:pos="0"/>
          <w:tab w:val="left" w:pos="3828"/>
        </w:tabs>
        <w:spacing w:line="240" w:lineRule="auto"/>
        <w:ind w:right="55" w:firstLine="0"/>
        <w:jc w:val="both"/>
        <w:rPr>
          <w:rFonts w:asciiTheme="minorHAnsi" w:hAnsiTheme="minorHAnsi" w:cstheme="minorHAnsi"/>
          <w:i w:val="0"/>
          <w:sz w:val="22"/>
          <w:szCs w:val="22"/>
        </w:rPr>
      </w:pPr>
    </w:p>
    <w:p w14:paraId="707B60D6" w14:textId="42CF6FAB" w:rsidR="00EA210B" w:rsidRPr="000339BA" w:rsidRDefault="00EA210B" w:rsidP="00532D4A">
      <w:pPr>
        <w:pStyle w:val="Bodytext1"/>
        <w:shd w:val="clear" w:color="auto" w:fill="auto"/>
        <w:tabs>
          <w:tab w:val="left" w:pos="0"/>
          <w:tab w:val="left" w:pos="3828"/>
        </w:tabs>
        <w:spacing w:before="0" w:after="0" w:line="240" w:lineRule="auto"/>
        <w:ind w:right="55" w:firstLine="0"/>
        <w:rPr>
          <w:rFonts w:asciiTheme="minorHAnsi" w:hAnsiTheme="minorHAnsi" w:cstheme="minorHAnsi"/>
          <w:sz w:val="22"/>
          <w:szCs w:val="22"/>
        </w:rPr>
      </w:pPr>
    </w:p>
    <w:p w14:paraId="483ED6D2" w14:textId="77777777" w:rsidR="00EA210B" w:rsidRPr="000339BA" w:rsidRDefault="00EA210B" w:rsidP="00532D4A">
      <w:pPr>
        <w:pStyle w:val="Bodytext1"/>
        <w:shd w:val="clear" w:color="auto" w:fill="auto"/>
        <w:tabs>
          <w:tab w:val="left" w:pos="0"/>
          <w:tab w:val="left" w:pos="3828"/>
        </w:tabs>
        <w:spacing w:before="0" w:after="0" w:line="240" w:lineRule="auto"/>
        <w:ind w:right="55" w:firstLine="0"/>
        <w:rPr>
          <w:rFonts w:asciiTheme="minorHAnsi" w:hAnsiTheme="minorHAnsi" w:cstheme="minorHAnsi"/>
          <w:sz w:val="22"/>
          <w:szCs w:val="22"/>
        </w:rPr>
      </w:pPr>
    </w:p>
    <w:p w14:paraId="2DC4117A" w14:textId="77777777" w:rsidR="002B16D2" w:rsidRPr="000339BA" w:rsidRDefault="002B16D2" w:rsidP="00532D4A">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55DF5155" w14:textId="77777777" w:rsidR="002B16D2" w:rsidRPr="000339BA" w:rsidRDefault="002B16D2" w:rsidP="00532D4A">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17F2D1E6" w14:textId="77777777" w:rsidR="000339BA" w:rsidRPr="000339BA" w:rsidRDefault="000339BA">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sectPr w:rsidR="000339BA" w:rsidRPr="000339BA" w:rsidSect="009C7361">
      <w:pgSz w:w="11905" w:h="16837"/>
      <w:pgMar w:top="1916" w:right="873" w:bottom="1622" w:left="148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36EFD" w14:textId="77777777" w:rsidR="00555F82" w:rsidRDefault="00555F82">
      <w:r>
        <w:separator/>
      </w:r>
    </w:p>
  </w:endnote>
  <w:endnote w:type="continuationSeparator" w:id="0">
    <w:p w14:paraId="4FBC300B" w14:textId="77777777" w:rsidR="00555F82" w:rsidRDefault="00555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7363B" w14:textId="77777777" w:rsidR="00555F82" w:rsidRDefault="00555F82">
      <w:r>
        <w:separator/>
      </w:r>
    </w:p>
  </w:footnote>
  <w:footnote w:type="continuationSeparator" w:id="0">
    <w:p w14:paraId="4DCE4671" w14:textId="77777777" w:rsidR="00555F82" w:rsidRDefault="00555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E01C10CC"/>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FE61EED"/>
    <w:multiLevelType w:val="hybridMultilevel"/>
    <w:tmpl w:val="194E1724"/>
    <w:lvl w:ilvl="0" w:tplc="7026F59C">
      <w:start w:val="5"/>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5171162"/>
    <w:multiLevelType w:val="hybridMultilevel"/>
    <w:tmpl w:val="8ED03A4E"/>
    <w:lvl w:ilvl="0" w:tplc="80608930">
      <w:start w:val="2"/>
      <w:numFmt w:val="bullet"/>
      <w:lvlText w:val="-"/>
      <w:lvlJc w:val="left"/>
      <w:pPr>
        <w:ind w:left="1495" w:hanging="360"/>
      </w:pPr>
      <w:rPr>
        <w:rFonts w:ascii="Arial" w:eastAsia="Calibri" w:hAnsi="Arial" w:cs="Arial" w:hint="default"/>
      </w:rPr>
    </w:lvl>
    <w:lvl w:ilvl="1" w:tplc="04270003">
      <w:start w:val="1"/>
      <w:numFmt w:val="bullet"/>
      <w:lvlText w:val="o"/>
      <w:lvlJc w:val="left"/>
      <w:pPr>
        <w:ind w:left="2215" w:hanging="360"/>
      </w:pPr>
      <w:rPr>
        <w:rFonts w:ascii="Courier New" w:hAnsi="Courier New" w:cs="Courier New" w:hint="default"/>
      </w:rPr>
    </w:lvl>
    <w:lvl w:ilvl="2" w:tplc="04270005" w:tentative="1">
      <w:start w:val="1"/>
      <w:numFmt w:val="bullet"/>
      <w:lvlText w:val=""/>
      <w:lvlJc w:val="left"/>
      <w:pPr>
        <w:ind w:left="2935" w:hanging="360"/>
      </w:pPr>
      <w:rPr>
        <w:rFonts w:ascii="Wingdings" w:hAnsi="Wingdings" w:hint="default"/>
      </w:rPr>
    </w:lvl>
    <w:lvl w:ilvl="3" w:tplc="04270001">
      <w:start w:val="1"/>
      <w:numFmt w:val="bullet"/>
      <w:lvlText w:val=""/>
      <w:lvlJc w:val="left"/>
      <w:pPr>
        <w:ind w:left="3655" w:hanging="360"/>
      </w:pPr>
      <w:rPr>
        <w:rFonts w:ascii="Symbol" w:hAnsi="Symbol" w:hint="default"/>
      </w:rPr>
    </w:lvl>
    <w:lvl w:ilvl="4" w:tplc="04270003" w:tentative="1">
      <w:start w:val="1"/>
      <w:numFmt w:val="bullet"/>
      <w:lvlText w:val="o"/>
      <w:lvlJc w:val="left"/>
      <w:pPr>
        <w:ind w:left="4375" w:hanging="360"/>
      </w:pPr>
      <w:rPr>
        <w:rFonts w:ascii="Courier New" w:hAnsi="Courier New" w:cs="Courier New" w:hint="default"/>
      </w:rPr>
    </w:lvl>
    <w:lvl w:ilvl="5" w:tplc="04270005" w:tentative="1">
      <w:start w:val="1"/>
      <w:numFmt w:val="bullet"/>
      <w:lvlText w:val=""/>
      <w:lvlJc w:val="left"/>
      <w:pPr>
        <w:ind w:left="5095" w:hanging="360"/>
      </w:pPr>
      <w:rPr>
        <w:rFonts w:ascii="Wingdings" w:hAnsi="Wingdings" w:hint="default"/>
      </w:rPr>
    </w:lvl>
    <w:lvl w:ilvl="6" w:tplc="04270001" w:tentative="1">
      <w:start w:val="1"/>
      <w:numFmt w:val="bullet"/>
      <w:lvlText w:val=""/>
      <w:lvlJc w:val="left"/>
      <w:pPr>
        <w:ind w:left="5815" w:hanging="360"/>
      </w:pPr>
      <w:rPr>
        <w:rFonts w:ascii="Symbol" w:hAnsi="Symbol" w:hint="default"/>
      </w:rPr>
    </w:lvl>
    <w:lvl w:ilvl="7" w:tplc="04270003" w:tentative="1">
      <w:start w:val="1"/>
      <w:numFmt w:val="bullet"/>
      <w:lvlText w:val="o"/>
      <w:lvlJc w:val="left"/>
      <w:pPr>
        <w:ind w:left="6535" w:hanging="360"/>
      </w:pPr>
      <w:rPr>
        <w:rFonts w:ascii="Courier New" w:hAnsi="Courier New" w:cs="Courier New" w:hint="default"/>
      </w:rPr>
    </w:lvl>
    <w:lvl w:ilvl="8" w:tplc="04270005" w:tentative="1">
      <w:start w:val="1"/>
      <w:numFmt w:val="bullet"/>
      <w:lvlText w:val=""/>
      <w:lvlJc w:val="left"/>
      <w:pPr>
        <w:ind w:left="7255" w:hanging="360"/>
      </w:pPr>
      <w:rPr>
        <w:rFonts w:ascii="Wingdings" w:hAnsi="Wingdings" w:hint="default"/>
      </w:rPr>
    </w:lvl>
  </w:abstractNum>
  <w:abstractNum w:abstractNumId="4" w15:restartNumberingAfterBreak="0">
    <w:nsid w:val="31EB31F2"/>
    <w:multiLevelType w:val="multilevel"/>
    <w:tmpl w:val="DE4C927E"/>
    <w:lvl w:ilvl="0">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24"/>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5" w15:restartNumberingAfterBreak="0">
    <w:nsid w:val="3D313937"/>
    <w:multiLevelType w:val="multilevel"/>
    <w:tmpl w:val="F9A859A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szCs w:val="20"/>
      </w:rPr>
    </w:lvl>
    <w:lvl w:ilvl="2">
      <w:start w:val="1"/>
      <w:numFmt w:val="decimal"/>
      <w:isLgl/>
      <w:lvlText w:val="%1.%2.%3."/>
      <w:lvlJc w:val="left"/>
      <w:pPr>
        <w:ind w:left="1855" w:hanging="720"/>
      </w:pPr>
      <w:rPr>
        <w:rFonts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D0460E7"/>
    <w:multiLevelType w:val="hybridMultilevel"/>
    <w:tmpl w:val="2EAE54EE"/>
    <w:lvl w:ilvl="0" w:tplc="1CC86C3A">
      <w:numFmt w:val="bullet"/>
      <w:lvlText w:val="-"/>
      <w:lvlJc w:val="left"/>
      <w:pPr>
        <w:ind w:left="720" w:hanging="360"/>
      </w:pPr>
      <w:rPr>
        <w:rFonts w:ascii="Arial" w:eastAsia="Times New Roman"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DDA2C13"/>
    <w:multiLevelType w:val="hybridMultilevel"/>
    <w:tmpl w:val="15F8120E"/>
    <w:lvl w:ilvl="0" w:tplc="D2A6CA0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18395792">
    <w:abstractNumId w:val="0"/>
  </w:num>
  <w:num w:numId="2" w16cid:durableId="1952734949">
    <w:abstractNumId w:val="1"/>
  </w:num>
  <w:num w:numId="3" w16cid:durableId="725957429">
    <w:abstractNumId w:val="4"/>
  </w:num>
  <w:num w:numId="4" w16cid:durableId="1593008095">
    <w:abstractNumId w:val="2"/>
  </w:num>
  <w:num w:numId="5" w16cid:durableId="138502271">
    <w:abstractNumId w:val="5"/>
  </w:num>
  <w:num w:numId="6" w16cid:durableId="1890454660">
    <w:abstractNumId w:val="6"/>
  </w:num>
  <w:num w:numId="7" w16cid:durableId="1059128843">
    <w:abstractNumId w:val="7"/>
  </w:num>
  <w:num w:numId="8" w16cid:durableId="18588127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0027F0"/>
    <w:rsid w:val="00023D7D"/>
    <w:rsid w:val="00031320"/>
    <w:rsid w:val="000339BA"/>
    <w:rsid w:val="000506CC"/>
    <w:rsid w:val="0006301A"/>
    <w:rsid w:val="00072B26"/>
    <w:rsid w:val="00083DE4"/>
    <w:rsid w:val="00085107"/>
    <w:rsid w:val="000A1100"/>
    <w:rsid w:val="000A13A7"/>
    <w:rsid w:val="000C0402"/>
    <w:rsid w:val="000C349D"/>
    <w:rsid w:val="000D474D"/>
    <w:rsid w:val="000D72DF"/>
    <w:rsid w:val="000E5B73"/>
    <w:rsid w:val="000F3FE6"/>
    <w:rsid w:val="001057C5"/>
    <w:rsid w:val="00132DD3"/>
    <w:rsid w:val="00150A7F"/>
    <w:rsid w:val="00151561"/>
    <w:rsid w:val="001534F7"/>
    <w:rsid w:val="00163A86"/>
    <w:rsid w:val="00170776"/>
    <w:rsid w:val="00172CE3"/>
    <w:rsid w:val="00174C45"/>
    <w:rsid w:val="00185092"/>
    <w:rsid w:val="00191C35"/>
    <w:rsid w:val="001A101F"/>
    <w:rsid w:val="001B0C85"/>
    <w:rsid w:val="001B1D11"/>
    <w:rsid w:val="001B4F9D"/>
    <w:rsid w:val="001B500E"/>
    <w:rsid w:val="001C7EBB"/>
    <w:rsid w:val="001D1B73"/>
    <w:rsid w:val="001D6D36"/>
    <w:rsid w:val="001E38B7"/>
    <w:rsid w:val="001E4A91"/>
    <w:rsid w:val="00204AA9"/>
    <w:rsid w:val="0022405D"/>
    <w:rsid w:val="002564CF"/>
    <w:rsid w:val="00257684"/>
    <w:rsid w:val="0026390D"/>
    <w:rsid w:val="00265F8B"/>
    <w:rsid w:val="00280C1A"/>
    <w:rsid w:val="00282A35"/>
    <w:rsid w:val="0028427A"/>
    <w:rsid w:val="002A3829"/>
    <w:rsid w:val="002A65B1"/>
    <w:rsid w:val="002B16D2"/>
    <w:rsid w:val="002B3E1D"/>
    <w:rsid w:val="002C2E55"/>
    <w:rsid w:val="002D082E"/>
    <w:rsid w:val="002D1D6F"/>
    <w:rsid w:val="002D7659"/>
    <w:rsid w:val="002F19FB"/>
    <w:rsid w:val="00316EBD"/>
    <w:rsid w:val="00322B0D"/>
    <w:rsid w:val="0034498A"/>
    <w:rsid w:val="0037578E"/>
    <w:rsid w:val="00384CA0"/>
    <w:rsid w:val="003912C9"/>
    <w:rsid w:val="0039268B"/>
    <w:rsid w:val="0039370C"/>
    <w:rsid w:val="003A4F66"/>
    <w:rsid w:val="003A51F5"/>
    <w:rsid w:val="003B25AB"/>
    <w:rsid w:val="003E2854"/>
    <w:rsid w:val="004017FC"/>
    <w:rsid w:val="004A0A2A"/>
    <w:rsid w:val="004A6376"/>
    <w:rsid w:val="004A6B08"/>
    <w:rsid w:val="004B176D"/>
    <w:rsid w:val="004C0FA3"/>
    <w:rsid w:val="004D2407"/>
    <w:rsid w:val="004D5230"/>
    <w:rsid w:val="00502879"/>
    <w:rsid w:val="00524E94"/>
    <w:rsid w:val="00525346"/>
    <w:rsid w:val="00532D4A"/>
    <w:rsid w:val="00535B95"/>
    <w:rsid w:val="00544A63"/>
    <w:rsid w:val="00553D2F"/>
    <w:rsid w:val="00555F82"/>
    <w:rsid w:val="00584F6E"/>
    <w:rsid w:val="005B343D"/>
    <w:rsid w:val="005B6722"/>
    <w:rsid w:val="005B7D87"/>
    <w:rsid w:val="005C1B7D"/>
    <w:rsid w:val="005D7EB3"/>
    <w:rsid w:val="005F0CAD"/>
    <w:rsid w:val="005F1427"/>
    <w:rsid w:val="00600DC8"/>
    <w:rsid w:val="0061015E"/>
    <w:rsid w:val="006127E2"/>
    <w:rsid w:val="00616C00"/>
    <w:rsid w:val="00621F27"/>
    <w:rsid w:val="006227B2"/>
    <w:rsid w:val="00623423"/>
    <w:rsid w:val="00636568"/>
    <w:rsid w:val="00640C31"/>
    <w:rsid w:val="00671C2D"/>
    <w:rsid w:val="006A1041"/>
    <w:rsid w:val="006A2DAA"/>
    <w:rsid w:val="006A3100"/>
    <w:rsid w:val="006B2B8A"/>
    <w:rsid w:val="006C115F"/>
    <w:rsid w:val="006C2128"/>
    <w:rsid w:val="006C4621"/>
    <w:rsid w:val="006E3A59"/>
    <w:rsid w:val="006E49BD"/>
    <w:rsid w:val="006F1F17"/>
    <w:rsid w:val="00702E4E"/>
    <w:rsid w:val="007153AA"/>
    <w:rsid w:val="007234B6"/>
    <w:rsid w:val="0075355D"/>
    <w:rsid w:val="007559E7"/>
    <w:rsid w:val="007779E7"/>
    <w:rsid w:val="00780014"/>
    <w:rsid w:val="007A568F"/>
    <w:rsid w:val="007E623C"/>
    <w:rsid w:val="007F1C30"/>
    <w:rsid w:val="00812E96"/>
    <w:rsid w:val="00815E1B"/>
    <w:rsid w:val="00816202"/>
    <w:rsid w:val="00825988"/>
    <w:rsid w:val="00841E42"/>
    <w:rsid w:val="00844C9B"/>
    <w:rsid w:val="00852923"/>
    <w:rsid w:val="00861BE7"/>
    <w:rsid w:val="00897888"/>
    <w:rsid w:val="008A70DC"/>
    <w:rsid w:val="008B51BE"/>
    <w:rsid w:val="008B7C87"/>
    <w:rsid w:val="008C1F57"/>
    <w:rsid w:val="008C3621"/>
    <w:rsid w:val="008D413E"/>
    <w:rsid w:val="008D5571"/>
    <w:rsid w:val="008F2406"/>
    <w:rsid w:val="008F3311"/>
    <w:rsid w:val="009032F8"/>
    <w:rsid w:val="0091392A"/>
    <w:rsid w:val="00922261"/>
    <w:rsid w:val="00931634"/>
    <w:rsid w:val="009543FD"/>
    <w:rsid w:val="00965350"/>
    <w:rsid w:val="0096580A"/>
    <w:rsid w:val="00976C94"/>
    <w:rsid w:val="0099236E"/>
    <w:rsid w:val="00995283"/>
    <w:rsid w:val="00997225"/>
    <w:rsid w:val="009976E3"/>
    <w:rsid w:val="009A1B5C"/>
    <w:rsid w:val="009A6B42"/>
    <w:rsid w:val="009B436A"/>
    <w:rsid w:val="009B7830"/>
    <w:rsid w:val="009C3B0E"/>
    <w:rsid w:val="009C7361"/>
    <w:rsid w:val="009E67AD"/>
    <w:rsid w:val="009F508E"/>
    <w:rsid w:val="00A059A7"/>
    <w:rsid w:val="00A10D19"/>
    <w:rsid w:val="00A13FB0"/>
    <w:rsid w:val="00A32D61"/>
    <w:rsid w:val="00A502C5"/>
    <w:rsid w:val="00A51187"/>
    <w:rsid w:val="00A55F73"/>
    <w:rsid w:val="00A60D32"/>
    <w:rsid w:val="00A6165B"/>
    <w:rsid w:val="00A70345"/>
    <w:rsid w:val="00A83843"/>
    <w:rsid w:val="00A9270D"/>
    <w:rsid w:val="00AA37B0"/>
    <w:rsid w:val="00AA43FC"/>
    <w:rsid w:val="00AA74A1"/>
    <w:rsid w:val="00AB01FD"/>
    <w:rsid w:val="00AB604C"/>
    <w:rsid w:val="00AD5ACD"/>
    <w:rsid w:val="00AD6717"/>
    <w:rsid w:val="00AE07BD"/>
    <w:rsid w:val="00AE1F9C"/>
    <w:rsid w:val="00B11361"/>
    <w:rsid w:val="00B20B1E"/>
    <w:rsid w:val="00B869C6"/>
    <w:rsid w:val="00B90FEA"/>
    <w:rsid w:val="00B93511"/>
    <w:rsid w:val="00BA0CAC"/>
    <w:rsid w:val="00BA178B"/>
    <w:rsid w:val="00BA20F9"/>
    <w:rsid w:val="00BC71D7"/>
    <w:rsid w:val="00BE5E88"/>
    <w:rsid w:val="00BE60E7"/>
    <w:rsid w:val="00BF1CDF"/>
    <w:rsid w:val="00BF1CF6"/>
    <w:rsid w:val="00C10CB4"/>
    <w:rsid w:val="00C14445"/>
    <w:rsid w:val="00C249AD"/>
    <w:rsid w:val="00C265F9"/>
    <w:rsid w:val="00C371D7"/>
    <w:rsid w:val="00C604A4"/>
    <w:rsid w:val="00C61A6E"/>
    <w:rsid w:val="00C62D9D"/>
    <w:rsid w:val="00C77130"/>
    <w:rsid w:val="00C8636E"/>
    <w:rsid w:val="00CA366E"/>
    <w:rsid w:val="00CA4DFF"/>
    <w:rsid w:val="00CC2ED6"/>
    <w:rsid w:val="00CD0792"/>
    <w:rsid w:val="00CD22E7"/>
    <w:rsid w:val="00CD52F5"/>
    <w:rsid w:val="00CE1259"/>
    <w:rsid w:val="00CE6862"/>
    <w:rsid w:val="00D05F2B"/>
    <w:rsid w:val="00D1408E"/>
    <w:rsid w:val="00D322CA"/>
    <w:rsid w:val="00D3738E"/>
    <w:rsid w:val="00D415EC"/>
    <w:rsid w:val="00D551B6"/>
    <w:rsid w:val="00D76DD9"/>
    <w:rsid w:val="00D76E96"/>
    <w:rsid w:val="00D80290"/>
    <w:rsid w:val="00D86CC1"/>
    <w:rsid w:val="00DB6938"/>
    <w:rsid w:val="00DC060A"/>
    <w:rsid w:val="00DD4F79"/>
    <w:rsid w:val="00DD593F"/>
    <w:rsid w:val="00DE0486"/>
    <w:rsid w:val="00DE1ED7"/>
    <w:rsid w:val="00E10754"/>
    <w:rsid w:val="00E1521B"/>
    <w:rsid w:val="00E15716"/>
    <w:rsid w:val="00E238FD"/>
    <w:rsid w:val="00E25AFB"/>
    <w:rsid w:val="00E27F21"/>
    <w:rsid w:val="00E33E1F"/>
    <w:rsid w:val="00E44DB9"/>
    <w:rsid w:val="00E71B00"/>
    <w:rsid w:val="00E72766"/>
    <w:rsid w:val="00E91EE7"/>
    <w:rsid w:val="00E9266E"/>
    <w:rsid w:val="00EA210B"/>
    <w:rsid w:val="00EA4B98"/>
    <w:rsid w:val="00EA517E"/>
    <w:rsid w:val="00EB2B7A"/>
    <w:rsid w:val="00EC3504"/>
    <w:rsid w:val="00ED72BD"/>
    <w:rsid w:val="00EE79AA"/>
    <w:rsid w:val="00F003EC"/>
    <w:rsid w:val="00F02E55"/>
    <w:rsid w:val="00F03CD2"/>
    <w:rsid w:val="00F10599"/>
    <w:rsid w:val="00F327C2"/>
    <w:rsid w:val="00F36B82"/>
    <w:rsid w:val="00F44258"/>
    <w:rsid w:val="00F53EE0"/>
    <w:rsid w:val="00F64780"/>
    <w:rsid w:val="00F71E1C"/>
    <w:rsid w:val="00F743CF"/>
    <w:rsid w:val="00F817A6"/>
    <w:rsid w:val="00F90087"/>
    <w:rsid w:val="00F90E65"/>
    <w:rsid w:val="00FA60AA"/>
    <w:rsid w:val="00FB2C4C"/>
    <w:rsid w:val="00FB45C7"/>
    <w:rsid w:val="00FB5207"/>
    <w:rsid w:val="00FC6E35"/>
    <w:rsid w:val="00FD4356"/>
    <w:rsid w:val="00FF0D1E"/>
    <w:rsid w:val="00FF65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EBCC7"/>
  <w15:chartTrackingRefBased/>
  <w15:docId w15:val="{B5A9AD2F-D095-4DD8-9AEE-9994B5A6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6D2"/>
    <w:pPr>
      <w:spacing w:after="0" w:line="240" w:lineRule="auto"/>
    </w:pPr>
    <w:rPr>
      <w:rFonts w:ascii="Arial Unicode MS" w:eastAsia="Arial Unicode MS" w:hAnsi="Arial Unicode MS" w:cs="Arial Unicode MS"/>
      <w:color w:val="000000"/>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
    <w:name w:val="Heading #4_"/>
    <w:link w:val="Heading40"/>
    <w:rsid w:val="002B16D2"/>
    <w:rPr>
      <w:rFonts w:ascii="Times New Roman" w:hAnsi="Times New Roman" w:cs="Times New Roman"/>
      <w:b/>
      <w:bCs/>
      <w:sz w:val="23"/>
      <w:szCs w:val="23"/>
      <w:shd w:val="clear" w:color="auto" w:fill="FFFFFF"/>
    </w:rPr>
  </w:style>
  <w:style w:type="character" w:customStyle="1" w:styleId="Bodytext">
    <w:name w:val="Body text_"/>
    <w:link w:val="Bodytext1"/>
    <w:rsid w:val="002B16D2"/>
    <w:rPr>
      <w:rFonts w:ascii="Times New Roman" w:hAnsi="Times New Roman" w:cs="Times New Roman"/>
      <w:sz w:val="23"/>
      <w:szCs w:val="23"/>
      <w:shd w:val="clear" w:color="auto" w:fill="FFFFFF"/>
    </w:rPr>
  </w:style>
  <w:style w:type="character" w:customStyle="1" w:styleId="Bodytext2">
    <w:name w:val="Body text (2)_"/>
    <w:link w:val="Bodytext20"/>
    <w:rsid w:val="002B16D2"/>
    <w:rPr>
      <w:rFonts w:ascii="Times New Roman" w:hAnsi="Times New Roman" w:cs="Times New Roman"/>
      <w:i/>
      <w:iCs/>
      <w:sz w:val="23"/>
      <w:szCs w:val="23"/>
      <w:shd w:val="clear" w:color="auto" w:fill="FFFFFF"/>
    </w:rPr>
  </w:style>
  <w:style w:type="character" w:customStyle="1" w:styleId="Headerorfooter">
    <w:name w:val="Header or footer_"/>
    <w:link w:val="Headerorfooter0"/>
    <w:rsid w:val="002B16D2"/>
    <w:rPr>
      <w:rFonts w:ascii="Times New Roman" w:hAnsi="Times New Roman" w:cs="Times New Roman"/>
      <w:sz w:val="20"/>
      <w:szCs w:val="20"/>
      <w:shd w:val="clear" w:color="auto" w:fill="FFFFFF"/>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Heading3">
    <w:name w:val="Heading #3_"/>
    <w:link w:val="Heading30"/>
    <w:rsid w:val="002B16D2"/>
    <w:rPr>
      <w:rFonts w:ascii="Times New Roman" w:hAnsi="Times New Roman" w:cs="Times New Roman"/>
      <w:b/>
      <w:bCs/>
      <w:sz w:val="23"/>
      <w:szCs w:val="23"/>
      <w:shd w:val="clear" w:color="auto" w:fill="FFFFFF"/>
    </w:rPr>
  </w:style>
  <w:style w:type="character" w:customStyle="1" w:styleId="Bodytext7">
    <w:name w:val="Body text (7)_"/>
    <w:link w:val="Bodytext70"/>
    <w:rsid w:val="002B16D2"/>
    <w:rPr>
      <w:rFonts w:ascii="Times New Roman" w:hAnsi="Times New Roman" w:cs="Times New Roman"/>
      <w:sz w:val="23"/>
      <w:szCs w:val="23"/>
      <w:shd w:val="clear" w:color="auto" w:fill="FFFFFF"/>
    </w:rPr>
  </w:style>
  <w:style w:type="character" w:customStyle="1" w:styleId="Bodytext2NotItalic2">
    <w:name w:val="Body text (2) + Not Italic2"/>
    <w:basedOn w:val="Bodytext2"/>
    <w:rsid w:val="002B16D2"/>
    <w:rPr>
      <w:rFonts w:ascii="Times New Roman" w:hAnsi="Times New Roman" w:cs="Times New Roman"/>
      <w:i/>
      <w:iCs/>
      <w:sz w:val="23"/>
      <w:szCs w:val="23"/>
      <w:shd w:val="clear" w:color="auto" w:fill="FFFFFF"/>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rsid w:val="002B16D2"/>
    <w:rPr>
      <w:rFonts w:ascii="Times New Roman" w:hAnsi="Times New Roman" w:cs="Times New Roman"/>
      <w:i/>
      <w:iCs/>
      <w:sz w:val="23"/>
      <w:szCs w:val="23"/>
      <w:shd w:val="clear" w:color="auto" w:fill="FFFFFF"/>
    </w:rPr>
  </w:style>
  <w:style w:type="character" w:customStyle="1" w:styleId="Bodytext9">
    <w:name w:val="Body text (9)_"/>
    <w:link w:val="Bodytext90"/>
    <w:rsid w:val="002B16D2"/>
    <w:rPr>
      <w:rFonts w:ascii="Times New Roman" w:hAnsi="Times New Roman" w:cs="Times New Roman"/>
      <w:b/>
      <w:bCs/>
      <w:sz w:val="23"/>
      <w:szCs w:val="23"/>
      <w:shd w:val="clear" w:color="auto" w:fill="FFFFFF"/>
    </w:rPr>
  </w:style>
  <w:style w:type="paragraph" w:customStyle="1" w:styleId="Heading40">
    <w:name w:val="Heading #4"/>
    <w:basedOn w:val="Normal"/>
    <w:link w:val="Heading4"/>
    <w:rsid w:val="002B16D2"/>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Normal"/>
    <w:link w:val="Bodytext"/>
    <w:rsid w:val="002B16D2"/>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2B16D2"/>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Headerorfooter0">
    <w:name w:val="Header or footer"/>
    <w:basedOn w:val="Normal"/>
    <w:link w:val="Headerorfooter"/>
    <w:rsid w:val="002B16D2"/>
    <w:pPr>
      <w:shd w:val="clear" w:color="auto" w:fill="FFFFFF"/>
    </w:pPr>
    <w:rPr>
      <w:rFonts w:ascii="Times New Roman" w:eastAsiaTheme="minorHAnsi" w:hAnsi="Times New Roman" w:cs="Times New Roman"/>
      <w:color w:val="auto"/>
      <w:sz w:val="20"/>
      <w:szCs w:val="20"/>
      <w:lang w:eastAsia="en-US"/>
    </w:rPr>
  </w:style>
  <w:style w:type="paragraph" w:customStyle="1" w:styleId="Heading30">
    <w:name w:val="Heading #3"/>
    <w:basedOn w:val="Normal"/>
    <w:link w:val="Heading3"/>
    <w:rsid w:val="002B16D2"/>
    <w:pPr>
      <w:shd w:val="clear" w:color="auto" w:fill="FFFFFF"/>
      <w:spacing w:after="300" w:line="240" w:lineRule="atLeast"/>
      <w:outlineLvl w:val="2"/>
    </w:pPr>
    <w:rPr>
      <w:rFonts w:ascii="Times New Roman" w:eastAsiaTheme="minorHAnsi" w:hAnsi="Times New Roman" w:cs="Times New Roman"/>
      <w:b/>
      <w:bCs/>
      <w:color w:val="auto"/>
      <w:sz w:val="23"/>
      <w:szCs w:val="23"/>
      <w:lang w:eastAsia="en-US"/>
    </w:rPr>
  </w:style>
  <w:style w:type="paragraph" w:customStyle="1" w:styleId="Bodytext70">
    <w:name w:val="Body text (7)"/>
    <w:basedOn w:val="Normal"/>
    <w:link w:val="Bodytext7"/>
    <w:rsid w:val="002B16D2"/>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Normal"/>
    <w:link w:val="Bodytext9"/>
    <w:rsid w:val="002B16D2"/>
    <w:pPr>
      <w:shd w:val="clear" w:color="auto" w:fill="FFFFFF"/>
      <w:spacing w:line="274" w:lineRule="exact"/>
    </w:pPr>
    <w:rPr>
      <w:rFonts w:ascii="Times New Roman" w:eastAsiaTheme="minorHAnsi" w:hAnsi="Times New Roman" w:cs="Times New Roman"/>
      <w:b/>
      <w:bCs/>
      <w:color w:val="auto"/>
      <w:sz w:val="23"/>
      <w:szCs w:val="23"/>
      <w:lang w:eastAsia="en-US"/>
    </w:rPr>
  </w:style>
  <w:style w:type="table" w:styleId="TableGrid">
    <w:name w:val="Table Grid"/>
    <w:basedOn w:val="TableNormal"/>
    <w:uiPriority w:val="39"/>
    <w:rsid w:val="002B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B16D2"/>
    <w:pPr>
      <w:tabs>
        <w:tab w:val="center" w:pos="4680"/>
        <w:tab w:val="right" w:pos="9360"/>
      </w:tabs>
    </w:pPr>
  </w:style>
  <w:style w:type="character" w:customStyle="1" w:styleId="FooterChar">
    <w:name w:val="Footer Char"/>
    <w:basedOn w:val="DefaultParagraphFont"/>
    <w:link w:val="Footer"/>
    <w:uiPriority w:val="99"/>
    <w:rsid w:val="002B16D2"/>
    <w:rPr>
      <w:rFonts w:ascii="Arial Unicode MS" w:eastAsia="Arial Unicode MS" w:hAnsi="Arial Unicode MS" w:cs="Arial Unicode MS"/>
      <w:color w:val="000000"/>
      <w:sz w:val="24"/>
      <w:szCs w:val="24"/>
      <w:lang w:eastAsia="lt-LT"/>
    </w:rPr>
  </w:style>
  <w:style w:type="character" w:styleId="Hyperlink">
    <w:name w:val="Hyperlink"/>
    <w:basedOn w:val="DefaultParagraphFont"/>
    <w:uiPriority w:val="99"/>
    <w:unhideWhenUsed/>
    <w:rsid w:val="002B16D2"/>
    <w:rPr>
      <w:color w:val="0563C1"/>
      <w:u w:val="single"/>
    </w:rPr>
  </w:style>
  <w:style w:type="character" w:styleId="Strong">
    <w:name w:val="Strong"/>
    <w:basedOn w:val="DefaultParagraphFont"/>
    <w:uiPriority w:val="22"/>
    <w:qFormat/>
    <w:rsid w:val="00702E4E"/>
    <w:rPr>
      <w:b/>
      <w:bCs/>
    </w:rPr>
  </w:style>
  <w:style w:type="character" w:styleId="UnresolvedMention">
    <w:name w:val="Unresolved Mention"/>
    <w:basedOn w:val="DefaultParagraphFont"/>
    <w:uiPriority w:val="99"/>
    <w:semiHidden/>
    <w:unhideWhenUsed/>
    <w:rsid w:val="00EA210B"/>
    <w:rPr>
      <w:color w:val="605E5C"/>
      <w:shd w:val="clear" w:color="auto" w:fill="E1DFDD"/>
    </w:rPr>
  </w:style>
  <w:style w:type="character" w:styleId="CommentReference">
    <w:name w:val="annotation reference"/>
    <w:basedOn w:val="DefaultParagraphFont"/>
    <w:uiPriority w:val="99"/>
    <w:semiHidden/>
    <w:unhideWhenUsed/>
    <w:rsid w:val="00F003EC"/>
    <w:rPr>
      <w:sz w:val="16"/>
      <w:szCs w:val="16"/>
    </w:rPr>
  </w:style>
  <w:style w:type="paragraph" w:styleId="CommentText">
    <w:name w:val="annotation text"/>
    <w:basedOn w:val="Normal"/>
    <w:link w:val="CommentTextChar"/>
    <w:uiPriority w:val="99"/>
    <w:semiHidden/>
    <w:unhideWhenUsed/>
    <w:rsid w:val="00F003EC"/>
    <w:rPr>
      <w:sz w:val="20"/>
      <w:szCs w:val="20"/>
    </w:rPr>
  </w:style>
  <w:style w:type="character" w:customStyle="1" w:styleId="CommentTextChar">
    <w:name w:val="Comment Text Char"/>
    <w:basedOn w:val="DefaultParagraphFont"/>
    <w:link w:val="CommentText"/>
    <w:uiPriority w:val="99"/>
    <w:semiHidden/>
    <w:rsid w:val="00F003EC"/>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F003EC"/>
    <w:rPr>
      <w:b/>
      <w:bCs/>
    </w:rPr>
  </w:style>
  <w:style w:type="character" w:customStyle="1" w:styleId="CommentSubjectChar">
    <w:name w:val="Comment Subject Char"/>
    <w:basedOn w:val="CommentTextChar"/>
    <w:link w:val="CommentSubject"/>
    <w:uiPriority w:val="99"/>
    <w:semiHidden/>
    <w:rsid w:val="00F003EC"/>
    <w:rPr>
      <w:rFonts w:ascii="Arial Unicode MS" w:eastAsia="Arial Unicode MS" w:hAnsi="Arial Unicode MS" w:cs="Arial Unicode MS"/>
      <w:b/>
      <w:bCs/>
      <w:color w:val="000000"/>
      <w:sz w:val="20"/>
      <w:szCs w:val="20"/>
      <w:lang w:eastAsia="lt-LT"/>
    </w:rPr>
  </w:style>
  <w:style w:type="paragraph" w:styleId="BalloonText">
    <w:name w:val="Balloon Text"/>
    <w:basedOn w:val="Normal"/>
    <w:link w:val="BalloonTextChar"/>
    <w:uiPriority w:val="99"/>
    <w:semiHidden/>
    <w:unhideWhenUsed/>
    <w:rsid w:val="00F00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3EC"/>
    <w:rPr>
      <w:rFonts w:ascii="Segoe UI" w:eastAsia="Arial Unicode MS" w:hAnsi="Segoe UI" w:cs="Segoe UI"/>
      <w:color w:val="000000"/>
      <w:sz w:val="18"/>
      <w:szCs w:val="18"/>
      <w:lang w:eastAsia="lt-LT"/>
    </w:rPr>
  </w:style>
  <w:style w:type="paragraph" w:styleId="Header">
    <w:name w:val="header"/>
    <w:basedOn w:val="Normal"/>
    <w:link w:val="HeaderChar"/>
    <w:uiPriority w:val="99"/>
    <w:unhideWhenUsed/>
    <w:rsid w:val="00151561"/>
    <w:pPr>
      <w:tabs>
        <w:tab w:val="center" w:pos="4819"/>
        <w:tab w:val="right" w:pos="9638"/>
      </w:tabs>
    </w:pPr>
  </w:style>
  <w:style w:type="character" w:customStyle="1" w:styleId="HeaderChar">
    <w:name w:val="Header Char"/>
    <w:basedOn w:val="DefaultParagraphFont"/>
    <w:link w:val="Header"/>
    <w:uiPriority w:val="99"/>
    <w:rsid w:val="00151561"/>
    <w:rPr>
      <w:rFonts w:ascii="Arial Unicode MS" w:eastAsia="Arial Unicode MS" w:hAnsi="Arial Unicode MS" w:cs="Arial Unicode MS"/>
      <w:color w:val="000000"/>
      <w:sz w:val="24"/>
      <w:szCs w:val="24"/>
      <w:lang w:eastAsia="lt-LT"/>
    </w:rPr>
  </w:style>
  <w:style w:type="character" w:styleId="FollowedHyperlink">
    <w:name w:val="FollowedHyperlink"/>
    <w:basedOn w:val="DefaultParagraphFont"/>
    <w:uiPriority w:val="99"/>
    <w:semiHidden/>
    <w:unhideWhenUsed/>
    <w:rsid w:val="006C4621"/>
    <w:rPr>
      <w:color w:val="954F72" w:themeColor="followedHyperlink"/>
      <w:u w:val="single"/>
    </w:r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uiPriority w:val="34"/>
    <w:qFormat/>
    <w:rsid w:val="00FA60AA"/>
    <w:pPr>
      <w:ind w:left="720" w:firstLine="357"/>
      <w:contextualSpacing/>
    </w:pPr>
    <w:rPr>
      <w:rFonts w:ascii="Arial" w:eastAsiaTheme="minorHAnsi" w:hAnsi="Arial" w:cstheme="minorBidi"/>
      <w:color w:val="auto"/>
      <w:sz w:val="22"/>
      <w:szCs w:val="22"/>
      <w:lang w:eastAsia="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FA60A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2D17D0F946A754BB7FE5A5BDCA6571E" ma:contentTypeVersion="7" ma:contentTypeDescription="Kurkite naują dokumentą." ma:contentTypeScope="" ma:versionID="f44ea5b21cd602d46aa73f4deeed3a8f">
  <xsd:schema xmlns:xsd="http://www.w3.org/2001/XMLSchema" xmlns:xs="http://www.w3.org/2001/XMLSchema" xmlns:p="http://schemas.microsoft.com/office/2006/metadata/properties" xmlns:ns3="5b15e25b-3840-4b1e-9671-e347d406add4" targetNamespace="http://schemas.microsoft.com/office/2006/metadata/properties" ma:root="true" ma:fieldsID="40c4a7264fd458a90871a9578ccefe91" ns3:_="">
    <xsd:import namespace="5b15e25b-3840-4b1e-9671-e347d406add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15e25b-3840-4b1e-9671-e347d406ad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518E41-AEA7-47D2-BF5A-3A61597F9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15e25b-3840-4b1e-9671-e347d406ad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56D7E-1C94-488B-A448-E0212926A111}">
  <ds:schemaRefs>
    <ds:schemaRef ds:uri="http://schemas.openxmlformats.org/officeDocument/2006/bibliography"/>
  </ds:schemaRefs>
</ds:datastoreItem>
</file>

<file path=customXml/itemProps3.xml><?xml version="1.0" encoding="utf-8"?>
<ds:datastoreItem xmlns:ds="http://schemas.openxmlformats.org/officeDocument/2006/customXml" ds:itemID="{17CCE27A-FF36-4DAB-A9F4-C9A664CBB9AA}">
  <ds:schemaRefs>
    <ds:schemaRef ds:uri="http://schemas.microsoft.com/sharepoint/v3/contenttype/forms"/>
  </ds:schemaRefs>
</ds:datastoreItem>
</file>

<file path=customXml/itemProps4.xml><?xml version="1.0" encoding="utf-8"?>
<ds:datastoreItem xmlns:ds="http://schemas.openxmlformats.org/officeDocument/2006/customXml" ds:itemID="{4D95923E-6541-4A37-BAF1-B8E92EDBE4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13062</Words>
  <Characters>7446</Characters>
  <Application>Microsoft Office Word</Application>
  <DocSecurity>0</DocSecurity>
  <Lines>62</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3</cp:revision>
  <dcterms:created xsi:type="dcterms:W3CDTF">2022-08-30T12:15:00Z</dcterms:created>
  <dcterms:modified xsi:type="dcterms:W3CDTF">2022-10-11T11:09:00Z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0x010100F2D17D0F946A754BB7FE5A5BDCA6571E</vt:lpwstr>
  </property>
</Properties>
</file>